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98F2E" w14:textId="50684398" w:rsidR="00B57CE4" w:rsidRPr="004276E4" w:rsidRDefault="00B57CE4" w:rsidP="00B57CE4">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 xml:space="preserve">3GPP TSG-RAN WG2 Meeting </w:t>
      </w:r>
      <w:bookmarkStart w:id="1" w:name="_GoBack"/>
      <w:r w:rsidRPr="002751C9">
        <w:rPr>
          <w:rFonts w:ascii="Arial" w:hAnsi="Arial" w:cs="Arial"/>
          <w:b/>
          <w:bCs/>
          <w:lang w:val="en-US" w:eastAsia="en-US"/>
        </w:rPr>
        <w:t>#11</w:t>
      </w:r>
      <w:r>
        <w:rPr>
          <w:rFonts w:ascii="Arial" w:hAnsi="Arial" w:cs="Arial"/>
          <w:b/>
          <w:bCs/>
          <w:lang w:val="en-US" w:eastAsia="en-US"/>
        </w:rPr>
        <w:t>6</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511A74" w:rsidRPr="002E7B74">
        <w:rPr>
          <w:rFonts w:ascii="Arial" w:hAnsi="Arial" w:cs="Arial"/>
          <w:b/>
          <w:bCs/>
          <w:lang w:val="en-US" w:eastAsia="en-US"/>
        </w:rPr>
        <w:t>R2-2110679</w:t>
      </w:r>
    </w:p>
    <w:bookmarkEnd w:id="0"/>
    <w:bookmarkEnd w:id="1"/>
    <w:p w14:paraId="27CAEAD4" w14:textId="6CAF4E87" w:rsidR="00D92427" w:rsidRPr="00A20554" w:rsidRDefault="00B57CE4" w:rsidP="00B57CE4">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w:t>
      </w:r>
      <w:r>
        <w:rPr>
          <w:rFonts w:ascii="Arial" w:hAnsi="Arial" w:cs="Arial"/>
          <w:b/>
          <w:bCs/>
          <w:vertAlign w:val="superscript"/>
          <w:lang w:val="en-US" w:eastAsia="en-US"/>
        </w:rPr>
        <w:t>th</w:t>
      </w:r>
      <w:r>
        <w:rPr>
          <w:rFonts w:ascii="Arial" w:hAnsi="Arial" w:cs="Arial"/>
          <w:b/>
          <w:bCs/>
          <w:lang w:val="en-US" w:eastAsia="en-US"/>
        </w:rPr>
        <w:t> Nov – 12</w:t>
      </w:r>
      <w:r>
        <w:rPr>
          <w:rFonts w:ascii="Arial" w:hAnsi="Arial" w:cs="Arial"/>
          <w:b/>
          <w:bCs/>
          <w:vertAlign w:val="superscript"/>
          <w:lang w:val="en-US" w:eastAsia="en-US"/>
        </w:rPr>
        <w:t>th</w:t>
      </w:r>
      <w:r>
        <w:rPr>
          <w:rFonts w:ascii="Arial" w:hAnsi="Arial" w:cs="Arial"/>
          <w:b/>
          <w:bCs/>
          <w:lang w:val="en-US" w:eastAsia="en-US"/>
        </w:rPr>
        <w:t> </w:t>
      </w:r>
      <w:r>
        <w:rPr>
          <w:rFonts w:ascii="Arial" w:hAnsi="Arial" w:cs="Arial" w:hint="eastAsia"/>
          <w:b/>
          <w:bCs/>
          <w:lang w:val="en-US"/>
        </w:rPr>
        <w:t>No</w:t>
      </w:r>
      <w:r>
        <w:rPr>
          <w:rFonts w:ascii="Arial" w:hAnsi="Arial" w:cs="Arial"/>
          <w:b/>
          <w:bCs/>
          <w:lang w:val="en-US" w:eastAsia="en-US"/>
        </w:rPr>
        <w:t>v</w:t>
      </w:r>
      <w:r w:rsidRPr="00755974">
        <w:rPr>
          <w:rFonts w:ascii="Arial" w:hAnsi="Arial" w:cs="Arial"/>
          <w:b/>
          <w:bCs/>
          <w:lang w:val="en-US" w:eastAsia="en-US"/>
        </w:rPr>
        <w:t>, 202</w:t>
      </w:r>
      <w:r>
        <w:rPr>
          <w:rFonts w:ascii="Arial" w:hAnsi="Arial" w:cs="Arial"/>
          <w:b/>
          <w:bCs/>
          <w:lang w:val="en-US" w:eastAsia="en-US"/>
        </w:rPr>
        <w:t>1</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60EE920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6E043D" w:rsidRPr="006E043D">
        <w:rPr>
          <w:rFonts w:ascii="Arial" w:hAnsi="Arial" w:cs="Arial"/>
          <w:b/>
          <w:bCs/>
          <w:lang w:val="en-US"/>
        </w:rPr>
        <w:t>Remaining issues of mTRP BFR</w:t>
      </w:r>
    </w:p>
    <w:p w14:paraId="12450CE5" w14:textId="7BD29F01"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622B0A" w:rsidRPr="00622B0A">
        <w:rPr>
          <w:rFonts w:ascii="Arial" w:hAnsi="Arial" w:cs="Arial"/>
          <w:b/>
          <w:bCs/>
          <w:lang w:val="en-US" w:eastAsia="en-US"/>
        </w:rPr>
        <w:t>8.17.2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1171B136" w14:textId="4994AB42" w:rsidR="001A1DCB" w:rsidRDefault="001A1DCB" w:rsidP="001A1DCB">
      <w:r>
        <w:t>According to the</w:t>
      </w:r>
      <w:r w:rsidR="00DE107F">
        <w:t xml:space="preserve"> mTRP BFR discussion in the RAN2#115-e meeting</w:t>
      </w:r>
      <w:r w:rsidR="00101E30">
        <w:t xml:space="preserve"> [1]</w:t>
      </w:r>
      <w:r w:rsidR="00DE107F">
        <w:t>, RAN2 made the following agreements:</w:t>
      </w:r>
    </w:p>
    <w:tbl>
      <w:tblPr>
        <w:tblStyle w:val="TableGrid"/>
        <w:tblW w:w="0" w:type="auto"/>
        <w:tblLook w:val="04A0" w:firstRow="1" w:lastRow="0" w:firstColumn="1" w:lastColumn="0" w:noHBand="0" w:noVBand="1"/>
      </w:tblPr>
      <w:tblGrid>
        <w:gridCol w:w="9855"/>
      </w:tblGrid>
      <w:tr w:rsidR="001A1DCB" w14:paraId="79504573" w14:textId="77777777" w:rsidTr="001A1DCB">
        <w:tc>
          <w:tcPr>
            <w:tcW w:w="9855" w:type="dxa"/>
          </w:tcPr>
          <w:p w14:paraId="178532E8" w14:textId="77777777" w:rsidR="001A1DCB" w:rsidRPr="00D94AC3" w:rsidRDefault="001A1DCB" w:rsidP="001A1DCB">
            <w:pPr>
              <w:pStyle w:val="Agreement"/>
              <w:numPr>
                <w:ilvl w:val="0"/>
                <w:numId w:val="0"/>
              </w:numPr>
              <w:ind w:left="1619" w:hanging="360"/>
              <w:rPr>
                <w:lang w:val="en-US"/>
              </w:rPr>
            </w:pPr>
            <w:r>
              <w:rPr>
                <w:lang w:val="en-US"/>
              </w:rPr>
              <w:t xml:space="preserve">For the case of intra cell (FFS for inter cell). </w:t>
            </w:r>
          </w:p>
          <w:p w14:paraId="6BFEB7EF" w14:textId="77777777" w:rsidR="001A1DCB" w:rsidRPr="00F772E9" w:rsidRDefault="001A1DCB" w:rsidP="001A1DCB">
            <w:pPr>
              <w:pStyle w:val="Agreement"/>
              <w:tabs>
                <w:tab w:val="clear" w:pos="1440"/>
                <w:tab w:val="num" w:pos="1619"/>
              </w:tabs>
              <w:ind w:left="1619"/>
              <w:rPr>
                <w:lang w:eastAsia="ko-KR"/>
              </w:rPr>
            </w:pPr>
            <w:r w:rsidRPr="00F772E9">
              <w:rPr>
                <w:lang w:eastAsia="ko-KR"/>
              </w:rPr>
              <w:t xml:space="preserve">If </w:t>
            </w:r>
            <w:r w:rsidRPr="00F772E9">
              <w:rPr>
                <w:lang w:val="en-US" w:eastAsia="ko-KR"/>
              </w:rPr>
              <w:t xml:space="preserve">beam failure is detected on both TRPs (i.e. BFD-RS sets) of </w:t>
            </w:r>
            <w:r>
              <w:rPr>
                <w:lang w:eastAsia="ko-KR"/>
              </w:rPr>
              <w:t xml:space="preserve">an </w:t>
            </w:r>
            <w:r w:rsidRPr="00F772E9">
              <w:rPr>
                <w:lang w:val="en-US" w:eastAsia="ko-KR"/>
              </w:rPr>
              <w:t>SCell</w:t>
            </w:r>
            <w:r w:rsidRPr="00F772E9">
              <w:rPr>
                <w:rFonts w:hint="eastAsia"/>
                <w:lang w:val="en-US" w:eastAsia="ko-KR"/>
              </w:rPr>
              <w:t xml:space="preserve">, BFR is </w:t>
            </w:r>
            <w:r w:rsidRPr="00F772E9">
              <w:rPr>
                <w:lang w:val="en-US" w:eastAsia="ko-KR"/>
              </w:rPr>
              <w:t>triggered</w:t>
            </w:r>
            <w:r w:rsidRPr="00F772E9">
              <w:rPr>
                <w:rFonts w:hint="eastAsia"/>
                <w:lang w:val="en-US" w:eastAsia="ko-KR"/>
              </w:rPr>
              <w:t xml:space="preserve"> </w:t>
            </w:r>
            <w:r w:rsidRPr="00F772E9">
              <w:rPr>
                <w:lang w:eastAsia="ko-KR"/>
              </w:rPr>
              <w:t xml:space="preserve">for </w:t>
            </w:r>
            <w:r>
              <w:rPr>
                <w:lang w:eastAsia="ko-KR"/>
              </w:rPr>
              <w:t>that SCell</w:t>
            </w:r>
            <w:r w:rsidRPr="00F772E9">
              <w:rPr>
                <w:lang w:eastAsia="ko-KR"/>
              </w:rPr>
              <w:t xml:space="preserve">. </w:t>
            </w:r>
          </w:p>
          <w:p w14:paraId="25E33ADF" w14:textId="77777777" w:rsidR="001A1DCB" w:rsidRPr="00D94AC3" w:rsidRDefault="001A1DCB" w:rsidP="001A1DCB">
            <w:pPr>
              <w:pStyle w:val="Agreement"/>
              <w:numPr>
                <w:ilvl w:val="0"/>
                <w:numId w:val="0"/>
              </w:numPr>
              <w:ind w:left="1619"/>
              <w:rPr>
                <w:lang w:eastAsia="zh-CN"/>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195637FC" w14:textId="77777777" w:rsidR="001A1DCB" w:rsidRPr="00F772E9" w:rsidRDefault="001A1DCB" w:rsidP="001A1DCB">
            <w:pPr>
              <w:pStyle w:val="Agreement"/>
              <w:tabs>
                <w:tab w:val="clear" w:pos="1440"/>
                <w:tab w:val="num" w:pos="1619"/>
              </w:tabs>
              <w:ind w:left="1619"/>
              <w:rPr>
                <w:lang w:eastAsia="ko-KR"/>
              </w:rPr>
            </w:pPr>
            <w:r w:rsidRPr="00E106C8">
              <w:rPr>
                <w:lang w:eastAsia="ko-KR"/>
              </w:rPr>
              <w:t xml:space="preserve">If </w:t>
            </w:r>
            <w:r w:rsidRPr="00E106C8">
              <w:rPr>
                <w:lang w:val="en-US" w:eastAsia="ko-KR"/>
              </w:rPr>
              <w:t>beam failure is detected on both TRPs (i.e. BFD-RS sets) of S</w:t>
            </w:r>
            <w:r w:rsidRPr="00E106C8">
              <w:rPr>
                <w:lang w:eastAsia="ko-KR"/>
              </w:rPr>
              <w:t>p</w:t>
            </w:r>
            <w:r w:rsidRPr="00E106C8">
              <w:rPr>
                <w:lang w:val="en-US" w:eastAsia="ko-KR"/>
              </w:rPr>
              <w:t>Cell</w:t>
            </w:r>
            <w:r w:rsidRPr="00E106C8">
              <w:rPr>
                <w:rFonts w:hint="eastAsia"/>
                <w:lang w:val="en-US" w:eastAsia="ko-KR"/>
              </w:rPr>
              <w:t xml:space="preserve">, </w:t>
            </w:r>
            <w:r w:rsidRPr="00E106C8">
              <w:rPr>
                <w:iCs/>
                <w:lang w:eastAsia="ko-KR"/>
              </w:rPr>
              <w:t>random access procedure is initiated on SpCell</w:t>
            </w:r>
            <w:r w:rsidRPr="00E106C8">
              <w:rPr>
                <w:lang w:eastAsia="ko-KR"/>
              </w:rPr>
              <w:t>.</w:t>
            </w:r>
            <w:r w:rsidRPr="00F772E9">
              <w:rPr>
                <w:lang w:eastAsia="ko-KR"/>
              </w:rPr>
              <w:t xml:space="preserve"> </w:t>
            </w:r>
          </w:p>
          <w:p w14:paraId="1BAE7027" w14:textId="77777777" w:rsidR="001A1DCB" w:rsidRDefault="001A1DCB" w:rsidP="001A1DCB">
            <w:pPr>
              <w:pStyle w:val="Agreement"/>
              <w:numPr>
                <w:ilvl w:val="0"/>
                <w:numId w:val="0"/>
              </w:numPr>
              <w:ind w:left="1619"/>
              <w:rPr>
                <w:lang w:eastAsia="ko-KR"/>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12419726" w14:textId="6350663F" w:rsidR="001A1DCB" w:rsidRPr="0088709C" w:rsidRDefault="001A1DCB" w:rsidP="001A1DCB">
            <w:pPr>
              <w:pStyle w:val="Agreement"/>
              <w:tabs>
                <w:tab w:val="clear" w:pos="1440"/>
                <w:tab w:val="num" w:pos="1619"/>
              </w:tabs>
              <w:ind w:left="1619"/>
              <w:rPr>
                <w:lang w:val="en-US"/>
              </w:rPr>
            </w:pPr>
            <w:r>
              <w:rPr>
                <w:lang w:val="en-US" w:eastAsia="ko-KR"/>
              </w:rPr>
              <w:t>FFS what is meant in detail by “</w:t>
            </w:r>
            <w:r w:rsidRPr="00E106C8">
              <w:rPr>
                <w:lang w:val="en-US" w:eastAsia="ko-KR"/>
              </w:rPr>
              <w:t>beam failure is detected on both TRPs</w:t>
            </w:r>
            <w:r>
              <w:rPr>
                <w:lang w:val="en-US" w:eastAsia="ko-KR"/>
              </w:rPr>
              <w:t>”</w:t>
            </w:r>
          </w:p>
        </w:tc>
      </w:tr>
    </w:tbl>
    <w:p w14:paraId="6B3D698A" w14:textId="6D90E25E" w:rsidR="00FD1DE8" w:rsidRDefault="005841FA" w:rsidP="001A1DCB">
      <w:r>
        <w:t xml:space="preserve">In this contribution, we </w:t>
      </w:r>
      <w:r w:rsidR="00744135">
        <w:t>provide our understandings on the above FFS issues.</w:t>
      </w:r>
    </w:p>
    <w:p w14:paraId="6B332CC7" w14:textId="63399489" w:rsidR="00DA44DE" w:rsidRDefault="00DA44DE" w:rsidP="00DA44DE">
      <w:pPr>
        <w:pStyle w:val="Heading1"/>
        <w:tabs>
          <w:tab w:val="left" w:pos="432"/>
        </w:tabs>
        <w:jc w:val="left"/>
      </w:pPr>
      <w:r>
        <w:rPr>
          <w:rFonts w:hint="eastAsia"/>
        </w:rPr>
        <w:t>Discussion</w:t>
      </w:r>
    </w:p>
    <w:p w14:paraId="49935D21" w14:textId="1613477B" w:rsidR="00EB6EFF" w:rsidRPr="008E63B7" w:rsidRDefault="0022296D" w:rsidP="00EB6EFF">
      <w:pPr>
        <w:pStyle w:val="Heading2"/>
        <w:keepLines w:val="0"/>
        <w:tabs>
          <w:tab w:val="clear" w:pos="1002"/>
          <w:tab w:val="num" w:pos="576"/>
        </w:tabs>
        <w:spacing w:line="240" w:lineRule="auto"/>
        <w:ind w:left="0" w:firstLine="0"/>
        <w:jc w:val="left"/>
        <w:rPr>
          <w:i/>
        </w:rPr>
      </w:pPr>
      <w:r>
        <w:t>MAC CE used for the failure of both TRPs</w:t>
      </w:r>
    </w:p>
    <w:p w14:paraId="799DBC42" w14:textId="2A51DAFE" w:rsidR="004D4DA8" w:rsidRDefault="004D66EC" w:rsidP="0085302D">
      <w:r w:rsidRPr="004D66EC">
        <w:t>Ac</w:t>
      </w:r>
      <w:r>
        <w:t xml:space="preserve">cording to the RAN2#115-e meeting agreements, a </w:t>
      </w:r>
      <w:r w:rsidR="00C02660">
        <w:t xml:space="preserve">new BFR MAC </w:t>
      </w:r>
      <w:r w:rsidR="00FD7DEC">
        <w:t xml:space="preserve">CE </w:t>
      </w:r>
      <w:r w:rsidR="00C02660">
        <w:t>is needed at least in the single TRP failure case</w:t>
      </w:r>
      <w:r w:rsidR="00835005">
        <w:t>, to indicate the fail</w:t>
      </w:r>
      <w:r w:rsidR="00A148CA">
        <w:t>ed</w:t>
      </w:r>
      <w:r w:rsidR="00835005">
        <w:t xml:space="preserve"> TRP via the BFD-RS set ID</w:t>
      </w:r>
      <w:r w:rsidR="00FF7008">
        <w:t>. From the UE capability point of view, we would like to separate the single TRP BFR from the mTRP BFR.</w:t>
      </w:r>
      <w:r w:rsidR="009E2FB1">
        <w:t xml:space="preserve"> </w:t>
      </w:r>
      <w:r w:rsidR="00A61E9C">
        <w:t>If we require the UE to report the legacy BFR MAC CE when both TRP</w:t>
      </w:r>
      <w:r w:rsidR="001046A3">
        <w:t>s fail</w:t>
      </w:r>
      <w:r w:rsidR="00A61E9C">
        <w:t>, this would require the UE supporting the mTRP BFR also to support the single TRP BFR function</w:t>
      </w:r>
      <w:r w:rsidR="00CE36F0">
        <w:t>. Thus our understanding is that</w:t>
      </w:r>
      <w:r w:rsidR="00274E83">
        <w:t xml:space="preserve"> the new BFR MAC should be used when both TRPs</w:t>
      </w:r>
      <w:r w:rsidR="00293269">
        <w:t xml:space="preserve"> of either SCell or SpCell</w:t>
      </w:r>
      <w:r w:rsidR="00274E83">
        <w:t xml:space="preserve"> fail.</w:t>
      </w:r>
    </w:p>
    <w:p w14:paraId="061FCCC2" w14:textId="28BC394B" w:rsidR="00593F2C" w:rsidRPr="003B0610" w:rsidRDefault="00264CD9" w:rsidP="0085302D">
      <w:pPr>
        <w:rPr>
          <w:b/>
        </w:rPr>
      </w:pPr>
      <w:r w:rsidRPr="003B0610">
        <w:rPr>
          <w:b/>
        </w:rPr>
        <w:t xml:space="preserve">Proposal 1: </w:t>
      </w:r>
      <w:r w:rsidR="006564AF" w:rsidRPr="003B0610">
        <w:rPr>
          <w:b/>
          <w:lang w:eastAsia="ko-KR"/>
        </w:rPr>
        <w:t xml:space="preserve">If </w:t>
      </w:r>
      <w:r w:rsidR="00C8734B">
        <w:rPr>
          <w:b/>
          <w:lang w:eastAsia="ko-KR"/>
        </w:rPr>
        <w:t xml:space="preserve">the </w:t>
      </w:r>
      <w:r w:rsidR="006564AF" w:rsidRPr="003B0610">
        <w:rPr>
          <w:b/>
          <w:lang w:val="en-US" w:eastAsia="ko-KR"/>
        </w:rPr>
        <w:t>beam failure</w:t>
      </w:r>
      <w:r w:rsidR="00807BD2" w:rsidRPr="003B0610">
        <w:rPr>
          <w:b/>
          <w:lang w:val="en-US" w:eastAsia="ko-KR"/>
        </w:rPr>
        <w:t xml:space="preserve"> of SCell/SpCell</w:t>
      </w:r>
      <w:r w:rsidR="006564AF" w:rsidRPr="003B0610">
        <w:rPr>
          <w:b/>
          <w:lang w:val="en-US" w:eastAsia="ko-KR"/>
        </w:rPr>
        <w:t xml:space="preserve"> is detected on both TRPs</w:t>
      </w:r>
      <w:r w:rsidR="00215E94" w:rsidRPr="003B0610">
        <w:rPr>
          <w:b/>
          <w:lang w:val="en-US" w:eastAsia="ko-KR"/>
        </w:rPr>
        <w:t xml:space="preserve">, </w:t>
      </w:r>
      <w:r w:rsidR="00123F7B" w:rsidRPr="003B0610">
        <w:rPr>
          <w:b/>
          <w:lang w:val="en-US" w:eastAsia="ko-KR"/>
        </w:rPr>
        <w:t xml:space="preserve">the </w:t>
      </w:r>
      <w:r w:rsidR="002A32B5" w:rsidRPr="003B0610">
        <w:rPr>
          <w:b/>
          <w:lang w:val="en-US" w:eastAsia="ko-KR"/>
        </w:rPr>
        <w:t xml:space="preserve">UE transmits the </w:t>
      </w:r>
      <w:r w:rsidR="00E87F63" w:rsidRPr="003B0610">
        <w:rPr>
          <w:b/>
          <w:lang w:eastAsia="ko-KR"/>
        </w:rPr>
        <w:t xml:space="preserve">new BFR MAC CE </w:t>
      </w:r>
      <w:r w:rsidR="00E87F63" w:rsidRPr="003B0610">
        <w:rPr>
          <w:b/>
        </w:rPr>
        <w:t>indicating both failed TRPs as well as the beam failure recovery information for both TRPs</w:t>
      </w:r>
      <w:r w:rsidR="0049209C" w:rsidRPr="003B0610">
        <w:rPr>
          <w:b/>
        </w:rPr>
        <w:t>.</w:t>
      </w:r>
    </w:p>
    <w:p w14:paraId="6DEFFD85" w14:textId="06042834" w:rsidR="004D66EC" w:rsidRDefault="00267A83" w:rsidP="006401D4">
      <w:pPr>
        <w:pStyle w:val="Heading2"/>
        <w:keepLines w:val="0"/>
        <w:tabs>
          <w:tab w:val="clear" w:pos="1002"/>
          <w:tab w:val="num" w:pos="576"/>
        </w:tabs>
        <w:spacing w:line="240" w:lineRule="auto"/>
        <w:ind w:left="0" w:firstLine="0"/>
        <w:jc w:val="left"/>
      </w:pPr>
      <w:r>
        <w:t>Failure determination of both TRPs</w:t>
      </w:r>
    </w:p>
    <w:p w14:paraId="771B314D" w14:textId="77777777" w:rsidR="00082E09" w:rsidRDefault="00082E09" w:rsidP="00082E09">
      <w:pPr>
        <w:rPr>
          <w:lang w:eastAsia="ko-KR"/>
        </w:rPr>
      </w:pPr>
      <w:r>
        <w:rPr>
          <w:lang w:eastAsia="ko-KR"/>
        </w:rPr>
        <w:t>From our understanding, the detection of beam failure in both TRPs would mean that a beam failure is detected in another TRP, when a beam failure has been detected in one TRP and the BFR for this beam failure has not been completed.</w:t>
      </w:r>
    </w:p>
    <w:p w14:paraId="1C4C7CD6" w14:textId="5208D521" w:rsidR="00267A83" w:rsidRDefault="0094602C" w:rsidP="0085302D">
      <w:pPr>
        <w:rPr>
          <w:lang w:eastAsia="ko-KR"/>
        </w:rPr>
      </w:pPr>
      <w:r>
        <w:rPr>
          <w:lang w:eastAsia="ko-KR"/>
        </w:rPr>
        <w:t>For the SCell</w:t>
      </w:r>
      <w:r w:rsidR="00CF34DF">
        <w:rPr>
          <w:lang w:eastAsia="ko-KR"/>
        </w:rPr>
        <w:t>/SpCell</w:t>
      </w:r>
      <w:r>
        <w:rPr>
          <w:lang w:eastAsia="ko-KR"/>
        </w:rPr>
        <w:t xml:space="preserve"> mTRP</w:t>
      </w:r>
      <w:r w:rsidR="00775754">
        <w:rPr>
          <w:lang w:eastAsia="ko-KR"/>
        </w:rPr>
        <w:t>, when the beam failure is detected in on</w:t>
      </w:r>
      <w:r w:rsidR="00AF1EE1">
        <w:rPr>
          <w:lang w:eastAsia="ko-KR"/>
        </w:rPr>
        <w:t>e</w:t>
      </w:r>
      <w:r w:rsidR="00775754">
        <w:rPr>
          <w:lang w:eastAsia="ko-KR"/>
        </w:rPr>
        <w:t xml:space="preserve"> TRP, the UE would trigger </w:t>
      </w:r>
      <w:r w:rsidR="004108EC">
        <w:rPr>
          <w:lang w:eastAsia="ko-KR"/>
        </w:rPr>
        <w:t xml:space="preserve">the report of </w:t>
      </w:r>
      <w:r w:rsidR="00775754">
        <w:rPr>
          <w:lang w:eastAsia="ko-KR"/>
        </w:rPr>
        <w:t xml:space="preserve">the </w:t>
      </w:r>
      <w:r w:rsidR="004224D5">
        <w:rPr>
          <w:lang w:eastAsia="ko-KR"/>
        </w:rPr>
        <w:t>new BFR MAC CE</w:t>
      </w:r>
      <w:r w:rsidR="004108EC">
        <w:rPr>
          <w:lang w:eastAsia="ko-KR"/>
        </w:rPr>
        <w:t>.</w:t>
      </w:r>
      <w:r w:rsidR="00331DA2">
        <w:rPr>
          <w:lang w:eastAsia="ko-KR"/>
        </w:rPr>
        <w:t xml:space="preserve"> According to the legacy SCell BFR procedure in the MAC as quoted below, the </w:t>
      </w:r>
      <w:r w:rsidR="00331DA2">
        <w:rPr>
          <w:lang w:eastAsia="ko-KR"/>
        </w:rPr>
        <w:lastRenderedPageBreak/>
        <w:t>SCell BFR is considered as completed</w:t>
      </w:r>
      <w:r w:rsidR="006A49CC">
        <w:rPr>
          <w:lang w:eastAsia="ko-KR"/>
        </w:rPr>
        <w:t xml:space="preserve"> when </w:t>
      </w:r>
      <w:r w:rsidR="003365E0" w:rsidRPr="003365E0">
        <w:rPr>
          <w:lang w:eastAsia="ko-KR"/>
        </w:rPr>
        <w:t xml:space="preserve">a PDCCH addressed to C-RNTI indicating uplink grant for a new transmission is received for the HARQ process used for the transmission of the </w:t>
      </w:r>
      <w:r w:rsidR="00413E6B">
        <w:rPr>
          <w:lang w:eastAsia="ko-KR"/>
        </w:rPr>
        <w:t xml:space="preserve">legacy </w:t>
      </w:r>
      <w:r w:rsidR="003365E0" w:rsidRPr="003365E0">
        <w:rPr>
          <w:lang w:eastAsia="ko-KR"/>
        </w:rPr>
        <w:t>BFR MAC CE</w:t>
      </w:r>
      <w:r w:rsidR="00331DA2">
        <w:rPr>
          <w:lang w:eastAsia="ko-KR"/>
        </w:rPr>
        <w:t>:</w:t>
      </w:r>
    </w:p>
    <w:tbl>
      <w:tblPr>
        <w:tblStyle w:val="TableGrid"/>
        <w:tblW w:w="0" w:type="auto"/>
        <w:tblLook w:val="04A0" w:firstRow="1" w:lastRow="0" w:firstColumn="1" w:lastColumn="0" w:noHBand="0" w:noVBand="1"/>
      </w:tblPr>
      <w:tblGrid>
        <w:gridCol w:w="9855"/>
      </w:tblGrid>
      <w:tr w:rsidR="00331DA2" w14:paraId="3F0E4057" w14:textId="77777777" w:rsidTr="00331DA2">
        <w:tc>
          <w:tcPr>
            <w:tcW w:w="9855" w:type="dxa"/>
          </w:tcPr>
          <w:p w14:paraId="2E62C086" w14:textId="77777777" w:rsidR="00331DA2" w:rsidRDefault="006660DE" w:rsidP="0085302D">
            <w:pPr>
              <w:rPr>
                <w:lang w:eastAsia="ko-KR"/>
              </w:rPr>
            </w:pPr>
            <w:r>
              <w:rPr>
                <w:lang w:eastAsia="ko-KR"/>
              </w:rPr>
              <w:t>38.321:</w:t>
            </w:r>
          </w:p>
          <w:p w14:paraId="6211EDDF" w14:textId="77777777" w:rsidR="006660DE" w:rsidRPr="004E548E" w:rsidRDefault="006660DE" w:rsidP="006660DE">
            <w:pPr>
              <w:pStyle w:val="B1"/>
              <w:rPr>
                <w:lang w:eastAsia="ko-KR"/>
              </w:rPr>
            </w:pPr>
            <w:r w:rsidRPr="004E548E">
              <w:rPr>
                <w:lang w:eastAsia="ko-KR"/>
              </w:rPr>
              <w:t>1&gt;</w:t>
            </w:r>
            <w:r w:rsidRPr="004E548E">
              <w:rPr>
                <w:lang w:eastAsia="ko-KR"/>
              </w:rPr>
              <w:tab/>
              <w:t xml:space="preserve">else if the Serving Cell is SCell, and </w:t>
            </w:r>
            <w:r w:rsidRPr="00C6339D">
              <w:rPr>
                <w:highlight w:val="yellow"/>
                <w:lang w:eastAsia="ko-KR"/>
              </w:rPr>
              <w:t>a PDCCH addressed to C-RNTI indicating uplink grant for a new transmission is received for the HARQ process used for the transmission of the BFR MAC CE</w:t>
            </w:r>
            <w:r w:rsidRPr="004E548E">
              <w:rPr>
                <w:lang w:eastAsia="ko-KR"/>
              </w:rPr>
              <w:t xml:space="preserve"> or Truncated BFR MAC CE which contains beam failure recovery information of this Serving Cell</w:t>
            </w:r>
            <w:r w:rsidRPr="004E548E">
              <w:t>; or</w:t>
            </w:r>
          </w:p>
          <w:p w14:paraId="64DF6E8F" w14:textId="77777777" w:rsidR="006660DE" w:rsidRPr="004E548E" w:rsidRDefault="006660DE" w:rsidP="006660DE">
            <w:pPr>
              <w:pStyle w:val="B1"/>
              <w:rPr>
                <w:lang w:eastAsia="ko-KR"/>
              </w:rPr>
            </w:pPr>
            <w:r w:rsidRPr="004E548E">
              <w:t>1&gt;</w:t>
            </w:r>
            <w:r w:rsidRPr="004E548E">
              <w:tab/>
              <w:t>if the SCell is deactivated as specified in clause 5.9</w:t>
            </w:r>
            <w:r w:rsidRPr="004E548E">
              <w:rPr>
                <w:lang w:eastAsia="ko-KR"/>
              </w:rPr>
              <w:t>:</w:t>
            </w:r>
          </w:p>
          <w:p w14:paraId="6AA14906" w14:textId="77777777" w:rsidR="006660DE" w:rsidRPr="004E548E" w:rsidRDefault="006660DE" w:rsidP="006660DE">
            <w:pPr>
              <w:pStyle w:val="B2"/>
              <w:rPr>
                <w:lang w:eastAsia="ko-KR"/>
              </w:rPr>
            </w:pPr>
            <w:r w:rsidRPr="004E548E">
              <w:rPr>
                <w:lang w:eastAsia="ko-KR"/>
              </w:rPr>
              <w:t>2&gt;</w:t>
            </w:r>
            <w:r w:rsidRPr="004E548E">
              <w:rPr>
                <w:lang w:eastAsia="ko-KR"/>
              </w:rPr>
              <w:tab/>
              <w:t xml:space="preserve">set </w:t>
            </w:r>
            <w:r w:rsidRPr="004E548E">
              <w:rPr>
                <w:i/>
                <w:lang w:eastAsia="ko-KR"/>
              </w:rPr>
              <w:t>BFI_COUNTER</w:t>
            </w:r>
            <w:r w:rsidRPr="004E548E">
              <w:rPr>
                <w:lang w:eastAsia="ko-KR"/>
              </w:rPr>
              <w:t xml:space="preserve"> to 0;</w:t>
            </w:r>
          </w:p>
          <w:p w14:paraId="2AA2B533" w14:textId="33207267" w:rsidR="006660DE" w:rsidRDefault="006660DE" w:rsidP="00541578">
            <w:pPr>
              <w:pStyle w:val="B2"/>
              <w:rPr>
                <w:lang w:eastAsia="ko-KR"/>
              </w:rPr>
            </w:pPr>
            <w:r w:rsidRPr="004E548E">
              <w:rPr>
                <w:lang w:eastAsia="ko-KR"/>
              </w:rPr>
              <w:t>2&gt;</w:t>
            </w:r>
            <w:r w:rsidRPr="004E548E">
              <w:rPr>
                <w:lang w:eastAsia="ko-KR"/>
              </w:rPr>
              <w:tab/>
            </w:r>
            <w:r w:rsidRPr="00C6339D">
              <w:rPr>
                <w:highlight w:val="yellow"/>
                <w:lang w:eastAsia="ko-KR"/>
              </w:rPr>
              <w:t>consider the Beam Failure Recovery procedure successfully completed</w:t>
            </w:r>
            <w:r w:rsidRPr="004E548E">
              <w:rPr>
                <w:lang w:eastAsia="ko-KR"/>
              </w:rPr>
              <w:t xml:space="preserve"> and cancel all the triggered BFRs for this Serving Cell.</w:t>
            </w:r>
          </w:p>
        </w:tc>
      </w:tr>
    </w:tbl>
    <w:p w14:paraId="2604D17F" w14:textId="014A9B74" w:rsidR="00717837" w:rsidRPr="009A1871" w:rsidRDefault="001B23D9" w:rsidP="0085302D">
      <w:pPr>
        <w:rPr>
          <w:b/>
          <w:lang w:eastAsia="ko-KR"/>
        </w:rPr>
      </w:pPr>
      <w:r w:rsidRPr="009A1871">
        <w:rPr>
          <w:b/>
          <w:lang w:eastAsia="ko-KR"/>
        </w:rPr>
        <w:t xml:space="preserve">Proposal </w:t>
      </w:r>
      <w:r w:rsidR="009A1871">
        <w:rPr>
          <w:b/>
          <w:lang w:eastAsia="ko-KR"/>
        </w:rPr>
        <w:t>2</w:t>
      </w:r>
      <w:r w:rsidR="00D92C26" w:rsidRPr="009A1871">
        <w:rPr>
          <w:b/>
          <w:lang w:eastAsia="ko-KR"/>
        </w:rPr>
        <w:t xml:space="preserve">: After </w:t>
      </w:r>
      <w:r w:rsidR="005601E2" w:rsidRPr="009A1871">
        <w:rPr>
          <w:b/>
          <w:lang w:eastAsia="ko-KR"/>
        </w:rPr>
        <w:t xml:space="preserve">the detection of </w:t>
      </w:r>
      <w:r w:rsidR="00D92C26" w:rsidRPr="009A1871">
        <w:rPr>
          <w:b/>
          <w:lang w:eastAsia="ko-KR"/>
        </w:rPr>
        <w:t>the beam failure in one TRP,</w:t>
      </w:r>
      <w:r w:rsidR="005601E2" w:rsidRPr="009A1871">
        <w:rPr>
          <w:b/>
          <w:lang w:eastAsia="ko-KR"/>
        </w:rPr>
        <w:t xml:space="preserve"> and before </w:t>
      </w:r>
      <w:r w:rsidR="0063012D" w:rsidRPr="009A1871">
        <w:rPr>
          <w:b/>
          <w:lang w:eastAsia="ko-KR"/>
        </w:rPr>
        <w:t xml:space="preserve">the reception of the </w:t>
      </w:r>
      <w:r w:rsidR="003B2DA8" w:rsidRPr="009A1871">
        <w:rPr>
          <w:b/>
          <w:lang w:eastAsia="ko-KR"/>
        </w:rPr>
        <w:t xml:space="preserve">a PDCCH addressed to C-RNTI indicating uplink grant for a new transmission for the HARQ process used for the transmission of the </w:t>
      </w:r>
      <w:r w:rsidR="00F502A4" w:rsidRPr="009A1871">
        <w:rPr>
          <w:b/>
          <w:lang w:eastAsia="ko-KR"/>
        </w:rPr>
        <w:t xml:space="preserve">new </w:t>
      </w:r>
      <w:r w:rsidR="003B2DA8" w:rsidRPr="009A1871">
        <w:rPr>
          <w:b/>
          <w:lang w:eastAsia="ko-KR"/>
        </w:rPr>
        <w:t>BFR MAC CE</w:t>
      </w:r>
      <w:r w:rsidR="00047BA1" w:rsidRPr="009A1871">
        <w:rPr>
          <w:b/>
          <w:lang w:eastAsia="ko-KR"/>
        </w:rPr>
        <w:t xml:space="preserve">, if the beam failure is detected in another TRP, </w:t>
      </w:r>
      <w:r w:rsidR="00716148" w:rsidRPr="009A1871">
        <w:rPr>
          <w:b/>
          <w:lang w:eastAsia="ko-KR"/>
        </w:rPr>
        <w:t>the UE declares the failure of both TRPs.</w:t>
      </w:r>
      <w:r w:rsidR="00D92C26" w:rsidRPr="009A1871">
        <w:rPr>
          <w:b/>
          <w:lang w:eastAsia="ko-KR"/>
        </w:rPr>
        <w:t xml:space="preserve"> </w:t>
      </w:r>
    </w:p>
    <w:p w14:paraId="1662BD9E" w14:textId="77777777" w:rsidR="00DA44DE" w:rsidRDefault="00DA44DE" w:rsidP="00DA44DE">
      <w:pPr>
        <w:pStyle w:val="Heading1"/>
        <w:jc w:val="left"/>
      </w:pPr>
      <w:r>
        <w:t>Conclusions</w:t>
      </w:r>
    </w:p>
    <w:p w14:paraId="651118C8" w14:textId="2D1F6FE9" w:rsidR="00D5393F" w:rsidRDefault="00C81216" w:rsidP="00D5393F">
      <w:pPr>
        <w:spacing w:afterLines="50" w:line="240" w:lineRule="auto"/>
        <w:jc w:val="left"/>
      </w:pPr>
      <w:r>
        <w:t xml:space="preserve">According to the analysis given above, </w:t>
      </w:r>
      <w:r w:rsidR="00D5393F">
        <w:t xml:space="preserve">we have the following </w:t>
      </w:r>
      <w:r w:rsidR="0022566F">
        <w:t>p</w:t>
      </w:r>
      <w:r w:rsidR="00D5393F">
        <w:t>roposals:</w:t>
      </w:r>
    </w:p>
    <w:p w14:paraId="63AB043E" w14:textId="77777777" w:rsidR="00C545F3" w:rsidRPr="003B0610" w:rsidRDefault="00C545F3" w:rsidP="00C545F3">
      <w:pPr>
        <w:rPr>
          <w:b/>
        </w:rPr>
      </w:pPr>
      <w:r w:rsidRPr="003B0610">
        <w:rPr>
          <w:b/>
        </w:rPr>
        <w:t xml:space="preserve">Proposal 1: </w:t>
      </w:r>
      <w:r w:rsidRPr="003B0610">
        <w:rPr>
          <w:b/>
          <w:lang w:eastAsia="ko-KR"/>
        </w:rPr>
        <w:t xml:space="preserve">If </w:t>
      </w:r>
      <w:r>
        <w:rPr>
          <w:b/>
          <w:lang w:eastAsia="ko-KR"/>
        </w:rPr>
        <w:t xml:space="preserve">the </w:t>
      </w:r>
      <w:r w:rsidRPr="003B0610">
        <w:rPr>
          <w:b/>
          <w:lang w:val="en-US" w:eastAsia="ko-KR"/>
        </w:rPr>
        <w:t xml:space="preserve">beam failure of SCell/SpCell is detected on both TRPs, the UE transmits the </w:t>
      </w:r>
      <w:r w:rsidRPr="003B0610">
        <w:rPr>
          <w:b/>
          <w:lang w:eastAsia="ko-KR"/>
        </w:rPr>
        <w:t xml:space="preserve">new BFR MAC CE </w:t>
      </w:r>
      <w:r w:rsidRPr="003B0610">
        <w:rPr>
          <w:b/>
        </w:rPr>
        <w:t>indicating both failed TRPs as well as the beam failure recovery information for both TRPs.</w:t>
      </w:r>
    </w:p>
    <w:p w14:paraId="4667D0B6" w14:textId="77777777" w:rsidR="0031138A" w:rsidRPr="009A1871" w:rsidRDefault="0031138A" w:rsidP="0031138A">
      <w:pPr>
        <w:rPr>
          <w:b/>
          <w:lang w:eastAsia="ko-KR"/>
        </w:rPr>
      </w:pPr>
      <w:r w:rsidRPr="009A1871">
        <w:rPr>
          <w:b/>
          <w:lang w:eastAsia="ko-KR"/>
        </w:rPr>
        <w:t xml:space="preserve">Proposal </w:t>
      </w:r>
      <w:r>
        <w:rPr>
          <w:b/>
          <w:lang w:eastAsia="ko-KR"/>
        </w:rPr>
        <w:t>2</w:t>
      </w:r>
      <w:r w:rsidRPr="009A1871">
        <w:rPr>
          <w:b/>
          <w:lang w:eastAsia="ko-KR"/>
        </w:rPr>
        <w:t xml:space="preserve">: After the detection of the beam failure in one TRP, and before the reception of the a PDCCH addressed to C-RNTI indicating uplink grant for a new transmission for the HARQ process used for the transmission of the new BFR MAC CE, if the beam failure is detected in another TRP, the UE declares the failure of both TRPs. </w:t>
      </w:r>
    </w:p>
    <w:p w14:paraId="435C8F40" w14:textId="77777777" w:rsidR="00C6681B" w:rsidRDefault="00C6681B"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593FFB0A" w14:textId="2FCFED69" w:rsidR="00E6655C" w:rsidRDefault="00823056" w:rsidP="00A91E65">
      <w:pPr>
        <w:spacing w:afterLines="50" w:line="240" w:lineRule="auto"/>
        <w:jc w:val="left"/>
      </w:pPr>
      <w:r>
        <w:t xml:space="preserve">[1] </w:t>
      </w:r>
      <w:r w:rsidR="00A91E65">
        <w:t>RAN2#11</w:t>
      </w:r>
      <w:r w:rsidR="00512463">
        <w:t>5</w:t>
      </w:r>
      <w:r w:rsidR="00A91E65">
        <w:t>-e meeting minutes.</w:t>
      </w:r>
    </w:p>
    <w:p w14:paraId="0032E82E" w14:textId="77777777" w:rsidR="00ED6BD5" w:rsidRDefault="00ED6BD5" w:rsidP="00C47819">
      <w:pPr>
        <w:spacing w:afterLines="50" w:line="240" w:lineRule="auto"/>
        <w:jc w:val="left"/>
      </w:pP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FDE99" w14:textId="77777777" w:rsidR="00C82679" w:rsidRDefault="00C82679">
      <w:pPr>
        <w:spacing w:after="0" w:line="240" w:lineRule="auto"/>
      </w:pPr>
      <w:r>
        <w:separator/>
      </w:r>
    </w:p>
  </w:endnote>
  <w:endnote w:type="continuationSeparator" w:id="0">
    <w:p w14:paraId="4665155D" w14:textId="77777777" w:rsidR="00C82679" w:rsidRDefault="00C82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6E572" w14:textId="77777777" w:rsidR="00C82679" w:rsidRDefault="00C82679">
      <w:pPr>
        <w:spacing w:after="0" w:line="240" w:lineRule="auto"/>
      </w:pPr>
      <w:r>
        <w:separator/>
      </w:r>
    </w:p>
  </w:footnote>
  <w:footnote w:type="continuationSeparator" w:id="0">
    <w:p w14:paraId="5CFBB1D0" w14:textId="77777777" w:rsidR="00C82679" w:rsidRDefault="00C826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76C77E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i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25E79"/>
    <w:multiLevelType w:val="hybridMultilevel"/>
    <w:tmpl w:val="378E8AC6"/>
    <w:lvl w:ilvl="0" w:tplc="2836014C">
      <w:start w:val="1"/>
      <w:numFmt w:val="bullet"/>
      <w:lvlText w:val="•"/>
      <w:lvlJc w:val="left"/>
      <w:pPr>
        <w:ind w:left="420" w:hanging="420"/>
      </w:pPr>
      <w:rPr>
        <w:rFonts w:ascii="Tahoma" w:hAnsi="Tahoma" w:hint="default"/>
      </w:rPr>
    </w:lvl>
    <w:lvl w:ilvl="1" w:tplc="04090003" w:tentative="1">
      <w:start w:val="1"/>
      <w:numFmt w:val="bullet"/>
      <w:lvlText w:val=""/>
      <w:lvlJc w:val="left"/>
      <w:pPr>
        <w:ind w:left="840" w:hanging="420"/>
      </w:pPr>
      <w:rPr>
        <w:rFonts w:ascii="Tms Rmn" w:hAnsi="Tms Rmn" w:hint="default"/>
      </w:rPr>
    </w:lvl>
    <w:lvl w:ilvl="2" w:tplc="04090005" w:tentative="1">
      <w:start w:val="1"/>
      <w:numFmt w:val="bullet"/>
      <w:lvlText w:val=""/>
      <w:lvlJc w:val="left"/>
      <w:pPr>
        <w:ind w:left="1260" w:hanging="420"/>
      </w:pPr>
      <w:rPr>
        <w:rFonts w:ascii="Tms Rmn" w:hAnsi="Tms Rmn" w:hint="default"/>
      </w:rPr>
    </w:lvl>
    <w:lvl w:ilvl="3" w:tplc="04090001" w:tentative="1">
      <w:start w:val="1"/>
      <w:numFmt w:val="bullet"/>
      <w:lvlText w:val=""/>
      <w:lvlJc w:val="left"/>
      <w:pPr>
        <w:ind w:left="1680" w:hanging="420"/>
      </w:pPr>
      <w:rPr>
        <w:rFonts w:ascii="Tms Rmn" w:hAnsi="Tms Rmn" w:hint="default"/>
      </w:rPr>
    </w:lvl>
    <w:lvl w:ilvl="4" w:tplc="04090003" w:tentative="1">
      <w:start w:val="1"/>
      <w:numFmt w:val="bullet"/>
      <w:lvlText w:val=""/>
      <w:lvlJc w:val="left"/>
      <w:pPr>
        <w:ind w:left="2100" w:hanging="420"/>
      </w:pPr>
      <w:rPr>
        <w:rFonts w:ascii="Tms Rmn" w:hAnsi="Tms Rmn" w:hint="default"/>
      </w:rPr>
    </w:lvl>
    <w:lvl w:ilvl="5" w:tplc="04090005" w:tentative="1">
      <w:start w:val="1"/>
      <w:numFmt w:val="bullet"/>
      <w:lvlText w:val=""/>
      <w:lvlJc w:val="left"/>
      <w:pPr>
        <w:ind w:left="2520" w:hanging="420"/>
      </w:pPr>
      <w:rPr>
        <w:rFonts w:ascii="Tms Rmn" w:hAnsi="Tms Rmn" w:hint="default"/>
      </w:rPr>
    </w:lvl>
    <w:lvl w:ilvl="6" w:tplc="04090001" w:tentative="1">
      <w:start w:val="1"/>
      <w:numFmt w:val="bullet"/>
      <w:lvlText w:val=""/>
      <w:lvlJc w:val="left"/>
      <w:pPr>
        <w:ind w:left="2940" w:hanging="420"/>
      </w:pPr>
      <w:rPr>
        <w:rFonts w:ascii="Tms Rmn" w:hAnsi="Tms Rmn" w:hint="default"/>
      </w:rPr>
    </w:lvl>
    <w:lvl w:ilvl="7" w:tplc="04090003" w:tentative="1">
      <w:start w:val="1"/>
      <w:numFmt w:val="bullet"/>
      <w:lvlText w:val=""/>
      <w:lvlJc w:val="left"/>
      <w:pPr>
        <w:ind w:left="3360" w:hanging="420"/>
      </w:pPr>
      <w:rPr>
        <w:rFonts w:ascii="Tms Rmn" w:hAnsi="Tms Rmn" w:hint="default"/>
      </w:rPr>
    </w:lvl>
    <w:lvl w:ilvl="8" w:tplc="04090005" w:tentative="1">
      <w:start w:val="1"/>
      <w:numFmt w:val="bullet"/>
      <w:lvlText w:val=""/>
      <w:lvlJc w:val="left"/>
      <w:pPr>
        <w:ind w:left="3780" w:hanging="420"/>
      </w:pPr>
      <w:rPr>
        <w:rFonts w:ascii="Tms Rmn" w:hAnsi="Tms Rmn"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FF64C0"/>
    <w:multiLevelType w:val="hybridMultilevel"/>
    <w:tmpl w:val="D28CD1E8"/>
    <w:lvl w:ilvl="0" w:tplc="C852AD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12A72"/>
    <w:multiLevelType w:val="hybridMultilevel"/>
    <w:tmpl w:val="166CA6C6"/>
    <w:lvl w:ilvl="0" w:tplc="BF86EC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77FE1D72"/>
    <w:multiLevelType w:val="hybridMultilevel"/>
    <w:tmpl w:val="85C44004"/>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2"/>
  </w:num>
  <w:num w:numId="5">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8"/>
  </w:num>
  <w:num w:numId="8">
    <w:abstractNumId w:val="23"/>
  </w:num>
  <w:num w:numId="9">
    <w:abstractNumId w:val="5"/>
  </w:num>
  <w:num w:numId="10">
    <w:abstractNumId w:val="4"/>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9"/>
  </w:num>
  <w:num w:numId="18">
    <w:abstractNumId w:val="0"/>
  </w:num>
  <w:num w:numId="19">
    <w:abstractNumId w:val="0"/>
  </w:num>
  <w:num w:numId="20">
    <w:abstractNumId w:val="17"/>
  </w:num>
  <w:num w:numId="21">
    <w:abstractNumId w:val="0"/>
  </w:num>
  <w:num w:numId="22">
    <w:abstractNumId w:val="1"/>
  </w:num>
  <w:num w:numId="23">
    <w:abstractNumId w:val="3"/>
  </w:num>
  <w:num w:numId="24">
    <w:abstractNumId w:val="20"/>
  </w:num>
  <w:num w:numId="25">
    <w:abstractNumId w:val="10"/>
  </w:num>
  <w:num w:numId="26">
    <w:abstractNumId w:val="6"/>
  </w:num>
  <w:num w:numId="27">
    <w:abstractNumId w:val="21"/>
  </w:num>
  <w:num w:numId="28">
    <w:abstractNumId w:val="0"/>
  </w:num>
  <w:num w:numId="29">
    <w:abstractNumId w:val="22"/>
  </w:num>
  <w:num w:numId="30">
    <w:abstractNumId w:val="0"/>
  </w:num>
  <w:num w:numId="31">
    <w:abstractNumId w:val="0"/>
  </w:num>
  <w:num w:numId="32">
    <w:abstractNumId w:val="26"/>
  </w:num>
  <w:num w:numId="33">
    <w:abstractNumId w:val="15"/>
  </w:num>
  <w:num w:numId="34">
    <w:abstractNumId w:val="8"/>
  </w:num>
  <w:num w:numId="35">
    <w:abstractNumId w:val="0"/>
  </w:num>
  <w:num w:numId="36">
    <w:abstractNumId w:val="0"/>
  </w:num>
  <w:num w:numId="37">
    <w:abstractNumId w:val="16"/>
  </w:num>
  <w:num w:numId="38">
    <w:abstractNumId w:val="11"/>
  </w:num>
  <w:num w:numId="39">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C45"/>
    <w:rsid w:val="00004180"/>
    <w:rsid w:val="000044EF"/>
    <w:rsid w:val="000049B3"/>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DFF"/>
    <w:rsid w:val="00021EC9"/>
    <w:rsid w:val="000225A3"/>
    <w:rsid w:val="000225F0"/>
    <w:rsid w:val="000226F5"/>
    <w:rsid w:val="000228C6"/>
    <w:rsid w:val="0002321C"/>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47BA1"/>
    <w:rsid w:val="000500C2"/>
    <w:rsid w:val="0005010C"/>
    <w:rsid w:val="000503A9"/>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D23"/>
    <w:rsid w:val="00061FED"/>
    <w:rsid w:val="00062AF0"/>
    <w:rsid w:val="000632EE"/>
    <w:rsid w:val="00063621"/>
    <w:rsid w:val="00063779"/>
    <w:rsid w:val="0006394F"/>
    <w:rsid w:val="00063A9C"/>
    <w:rsid w:val="00063BC9"/>
    <w:rsid w:val="00063F0A"/>
    <w:rsid w:val="000640F4"/>
    <w:rsid w:val="000642F5"/>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1778"/>
    <w:rsid w:val="00081E1D"/>
    <w:rsid w:val="00081E54"/>
    <w:rsid w:val="000822EC"/>
    <w:rsid w:val="00082A79"/>
    <w:rsid w:val="00082C74"/>
    <w:rsid w:val="00082E09"/>
    <w:rsid w:val="00082E28"/>
    <w:rsid w:val="0008326E"/>
    <w:rsid w:val="000833F1"/>
    <w:rsid w:val="00083BD2"/>
    <w:rsid w:val="00083C4D"/>
    <w:rsid w:val="00083E8A"/>
    <w:rsid w:val="0008402C"/>
    <w:rsid w:val="00084367"/>
    <w:rsid w:val="00084395"/>
    <w:rsid w:val="0008461E"/>
    <w:rsid w:val="00084891"/>
    <w:rsid w:val="000849B7"/>
    <w:rsid w:val="00084AA9"/>
    <w:rsid w:val="000854F4"/>
    <w:rsid w:val="000857B0"/>
    <w:rsid w:val="00085AB5"/>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311"/>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4A3"/>
    <w:rsid w:val="000B4637"/>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41F"/>
    <w:rsid w:val="000E143A"/>
    <w:rsid w:val="000E1796"/>
    <w:rsid w:val="000E1C35"/>
    <w:rsid w:val="000E1C42"/>
    <w:rsid w:val="000E1DE5"/>
    <w:rsid w:val="000E2148"/>
    <w:rsid w:val="000E24CC"/>
    <w:rsid w:val="000E378E"/>
    <w:rsid w:val="000E37B9"/>
    <w:rsid w:val="000E3DF2"/>
    <w:rsid w:val="000E3E39"/>
    <w:rsid w:val="000E4363"/>
    <w:rsid w:val="000E4498"/>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30"/>
    <w:rsid w:val="00101E54"/>
    <w:rsid w:val="001021B0"/>
    <w:rsid w:val="0010283B"/>
    <w:rsid w:val="00102A80"/>
    <w:rsid w:val="00102FDE"/>
    <w:rsid w:val="00103483"/>
    <w:rsid w:val="001036A0"/>
    <w:rsid w:val="001038D8"/>
    <w:rsid w:val="001041B8"/>
    <w:rsid w:val="0010467F"/>
    <w:rsid w:val="001046A3"/>
    <w:rsid w:val="00104E02"/>
    <w:rsid w:val="001051CC"/>
    <w:rsid w:val="001058D2"/>
    <w:rsid w:val="00105C77"/>
    <w:rsid w:val="00105FC1"/>
    <w:rsid w:val="001060B8"/>
    <w:rsid w:val="0010636B"/>
    <w:rsid w:val="001068EB"/>
    <w:rsid w:val="001069BB"/>
    <w:rsid w:val="00107090"/>
    <w:rsid w:val="0010748C"/>
    <w:rsid w:val="001074F1"/>
    <w:rsid w:val="00107A52"/>
    <w:rsid w:val="00107B07"/>
    <w:rsid w:val="001102E6"/>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3F7B"/>
    <w:rsid w:val="00124344"/>
    <w:rsid w:val="00124738"/>
    <w:rsid w:val="00124BFC"/>
    <w:rsid w:val="00124C05"/>
    <w:rsid w:val="0012507A"/>
    <w:rsid w:val="001250D6"/>
    <w:rsid w:val="0012528F"/>
    <w:rsid w:val="001255A5"/>
    <w:rsid w:val="0012589A"/>
    <w:rsid w:val="00125FFB"/>
    <w:rsid w:val="0012602B"/>
    <w:rsid w:val="00126207"/>
    <w:rsid w:val="0012633C"/>
    <w:rsid w:val="001268A5"/>
    <w:rsid w:val="00126B68"/>
    <w:rsid w:val="00126BE3"/>
    <w:rsid w:val="00126C8E"/>
    <w:rsid w:val="00127607"/>
    <w:rsid w:val="001279F0"/>
    <w:rsid w:val="00127E9C"/>
    <w:rsid w:val="0013042A"/>
    <w:rsid w:val="00130B10"/>
    <w:rsid w:val="00130C36"/>
    <w:rsid w:val="00130E2A"/>
    <w:rsid w:val="0013120D"/>
    <w:rsid w:val="00131224"/>
    <w:rsid w:val="001315B2"/>
    <w:rsid w:val="001317B5"/>
    <w:rsid w:val="00131AA0"/>
    <w:rsid w:val="00131E5C"/>
    <w:rsid w:val="001324EB"/>
    <w:rsid w:val="00132550"/>
    <w:rsid w:val="00132C5D"/>
    <w:rsid w:val="0013318C"/>
    <w:rsid w:val="0013356C"/>
    <w:rsid w:val="00133BBF"/>
    <w:rsid w:val="00133DB6"/>
    <w:rsid w:val="0013438E"/>
    <w:rsid w:val="00134795"/>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25"/>
    <w:rsid w:val="00140767"/>
    <w:rsid w:val="00140AE5"/>
    <w:rsid w:val="00140B1F"/>
    <w:rsid w:val="00140BC0"/>
    <w:rsid w:val="00140EC1"/>
    <w:rsid w:val="00141F63"/>
    <w:rsid w:val="001420DC"/>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DD5"/>
    <w:rsid w:val="00174F1F"/>
    <w:rsid w:val="001755AE"/>
    <w:rsid w:val="0017612D"/>
    <w:rsid w:val="0017614B"/>
    <w:rsid w:val="001763FC"/>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875"/>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CEB"/>
    <w:rsid w:val="00190D1D"/>
    <w:rsid w:val="001918DE"/>
    <w:rsid w:val="00191B05"/>
    <w:rsid w:val="00191C40"/>
    <w:rsid w:val="00191D92"/>
    <w:rsid w:val="00191E1F"/>
    <w:rsid w:val="00192049"/>
    <w:rsid w:val="001923AE"/>
    <w:rsid w:val="0019243B"/>
    <w:rsid w:val="001926CD"/>
    <w:rsid w:val="001927A6"/>
    <w:rsid w:val="00192E9D"/>
    <w:rsid w:val="00193540"/>
    <w:rsid w:val="00193579"/>
    <w:rsid w:val="001941E6"/>
    <w:rsid w:val="00194695"/>
    <w:rsid w:val="00194714"/>
    <w:rsid w:val="00194844"/>
    <w:rsid w:val="00194DEB"/>
    <w:rsid w:val="00194F0A"/>
    <w:rsid w:val="00194F82"/>
    <w:rsid w:val="001957DC"/>
    <w:rsid w:val="00195E21"/>
    <w:rsid w:val="00195F47"/>
    <w:rsid w:val="0019637A"/>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927"/>
    <w:rsid w:val="001A1CD6"/>
    <w:rsid w:val="001A1CE6"/>
    <w:rsid w:val="001A1DCB"/>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3D9"/>
    <w:rsid w:val="001B3233"/>
    <w:rsid w:val="001B406A"/>
    <w:rsid w:val="001B409E"/>
    <w:rsid w:val="001B41F5"/>
    <w:rsid w:val="001B4B1D"/>
    <w:rsid w:val="001B4B7C"/>
    <w:rsid w:val="001B500F"/>
    <w:rsid w:val="001B5220"/>
    <w:rsid w:val="001B591A"/>
    <w:rsid w:val="001B5B19"/>
    <w:rsid w:val="001B5EDB"/>
    <w:rsid w:val="001B5F18"/>
    <w:rsid w:val="001B659A"/>
    <w:rsid w:val="001B66E8"/>
    <w:rsid w:val="001B6C13"/>
    <w:rsid w:val="001B6C33"/>
    <w:rsid w:val="001B6D0B"/>
    <w:rsid w:val="001B6FA5"/>
    <w:rsid w:val="001B7377"/>
    <w:rsid w:val="001B74A8"/>
    <w:rsid w:val="001B7E47"/>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93B"/>
    <w:rsid w:val="001D3F46"/>
    <w:rsid w:val="001D4294"/>
    <w:rsid w:val="001D4A45"/>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5E94"/>
    <w:rsid w:val="00216119"/>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7B7"/>
    <w:rsid w:val="0022295E"/>
    <w:rsid w:val="0022296D"/>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CE6"/>
    <w:rsid w:val="00261E59"/>
    <w:rsid w:val="00261FA6"/>
    <w:rsid w:val="002620CD"/>
    <w:rsid w:val="002625B4"/>
    <w:rsid w:val="00262C5E"/>
    <w:rsid w:val="00262E71"/>
    <w:rsid w:val="0026311D"/>
    <w:rsid w:val="002633FE"/>
    <w:rsid w:val="002634C8"/>
    <w:rsid w:val="002636F5"/>
    <w:rsid w:val="00263C7C"/>
    <w:rsid w:val="002640E8"/>
    <w:rsid w:val="00264157"/>
    <w:rsid w:val="002642EB"/>
    <w:rsid w:val="002647E7"/>
    <w:rsid w:val="0026486F"/>
    <w:rsid w:val="00264B65"/>
    <w:rsid w:val="00264CD9"/>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A83"/>
    <w:rsid w:val="00267BD7"/>
    <w:rsid w:val="00270586"/>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83"/>
    <w:rsid w:val="00274EFB"/>
    <w:rsid w:val="00274F4E"/>
    <w:rsid w:val="0027559F"/>
    <w:rsid w:val="00275AB2"/>
    <w:rsid w:val="00275EB0"/>
    <w:rsid w:val="00276288"/>
    <w:rsid w:val="00276485"/>
    <w:rsid w:val="00276669"/>
    <w:rsid w:val="002767A6"/>
    <w:rsid w:val="0027686E"/>
    <w:rsid w:val="00276F21"/>
    <w:rsid w:val="0027762B"/>
    <w:rsid w:val="00277855"/>
    <w:rsid w:val="00277ECB"/>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E9C"/>
    <w:rsid w:val="00291FBB"/>
    <w:rsid w:val="002920F3"/>
    <w:rsid w:val="002923A4"/>
    <w:rsid w:val="00292635"/>
    <w:rsid w:val="0029270A"/>
    <w:rsid w:val="00292A18"/>
    <w:rsid w:val="00292E26"/>
    <w:rsid w:val="00293269"/>
    <w:rsid w:val="0029355F"/>
    <w:rsid w:val="002936DA"/>
    <w:rsid w:val="00293863"/>
    <w:rsid w:val="002938B3"/>
    <w:rsid w:val="00293946"/>
    <w:rsid w:val="00293960"/>
    <w:rsid w:val="00293D6D"/>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8E6"/>
    <w:rsid w:val="002A0B46"/>
    <w:rsid w:val="002A108F"/>
    <w:rsid w:val="002A12C9"/>
    <w:rsid w:val="002A12CB"/>
    <w:rsid w:val="002A1778"/>
    <w:rsid w:val="002A1A27"/>
    <w:rsid w:val="002A22D5"/>
    <w:rsid w:val="002A254E"/>
    <w:rsid w:val="002A2769"/>
    <w:rsid w:val="002A28B9"/>
    <w:rsid w:val="002A2A58"/>
    <w:rsid w:val="002A312B"/>
    <w:rsid w:val="002A31AB"/>
    <w:rsid w:val="002A32B5"/>
    <w:rsid w:val="002A33A1"/>
    <w:rsid w:val="002A36AD"/>
    <w:rsid w:val="002A3768"/>
    <w:rsid w:val="002A3A06"/>
    <w:rsid w:val="002A3AAE"/>
    <w:rsid w:val="002A3DF9"/>
    <w:rsid w:val="002A3E25"/>
    <w:rsid w:val="002A3E81"/>
    <w:rsid w:val="002A43A3"/>
    <w:rsid w:val="002A4755"/>
    <w:rsid w:val="002A4976"/>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F4B"/>
    <w:rsid w:val="002B260C"/>
    <w:rsid w:val="002B27B9"/>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561"/>
    <w:rsid w:val="002C6EAA"/>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B74"/>
    <w:rsid w:val="002E7C93"/>
    <w:rsid w:val="002E7D0A"/>
    <w:rsid w:val="002F0302"/>
    <w:rsid w:val="002F049E"/>
    <w:rsid w:val="002F054D"/>
    <w:rsid w:val="002F05F2"/>
    <w:rsid w:val="002F10DC"/>
    <w:rsid w:val="002F12FF"/>
    <w:rsid w:val="002F1445"/>
    <w:rsid w:val="002F1545"/>
    <w:rsid w:val="002F1872"/>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BFA"/>
    <w:rsid w:val="003072CE"/>
    <w:rsid w:val="003073B2"/>
    <w:rsid w:val="00307444"/>
    <w:rsid w:val="00307483"/>
    <w:rsid w:val="003075A0"/>
    <w:rsid w:val="0030773B"/>
    <w:rsid w:val="0030779B"/>
    <w:rsid w:val="00307832"/>
    <w:rsid w:val="00307F7E"/>
    <w:rsid w:val="003101AE"/>
    <w:rsid w:val="003102A7"/>
    <w:rsid w:val="00310554"/>
    <w:rsid w:val="00310607"/>
    <w:rsid w:val="003109CF"/>
    <w:rsid w:val="00310C6E"/>
    <w:rsid w:val="00310D76"/>
    <w:rsid w:val="003110C8"/>
    <w:rsid w:val="0031118E"/>
    <w:rsid w:val="00311313"/>
    <w:rsid w:val="0031138A"/>
    <w:rsid w:val="00311886"/>
    <w:rsid w:val="00311930"/>
    <w:rsid w:val="00311B9E"/>
    <w:rsid w:val="00312082"/>
    <w:rsid w:val="0031226D"/>
    <w:rsid w:val="00312AAE"/>
    <w:rsid w:val="00312EC3"/>
    <w:rsid w:val="003132E9"/>
    <w:rsid w:val="003135F1"/>
    <w:rsid w:val="00313F3C"/>
    <w:rsid w:val="00314282"/>
    <w:rsid w:val="003142FB"/>
    <w:rsid w:val="00314666"/>
    <w:rsid w:val="00314908"/>
    <w:rsid w:val="0031490E"/>
    <w:rsid w:val="00314B40"/>
    <w:rsid w:val="00314B6F"/>
    <w:rsid w:val="003162E0"/>
    <w:rsid w:val="0031663F"/>
    <w:rsid w:val="0031666D"/>
    <w:rsid w:val="003167FE"/>
    <w:rsid w:val="00316A4E"/>
    <w:rsid w:val="00316DDA"/>
    <w:rsid w:val="00317CA7"/>
    <w:rsid w:val="00320443"/>
    <w:rsid w:val="0032091E"/>
    <w:rsid w:val="00320E01"/>
    <w:rsid w:val="00320E12"/>
    <w:rsid w:val="00321981"/>
    <w:rsid w:val="00321B38"/>
    <w:rsid w:val="00321BF1"/>
    <w:rsid w:val="0032200D"/>
    <w:rsid w:val="00322066"/>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1DA2"/>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5E0"/>
    <w:rsid w:val="00336735"/>
    <w:rsid w:val="00336D7B"/>
    <w:rsid w:val="00336EFD"/>
    <w:rsid w:val="00337317"/>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11F"/>
    <w:rsid w:val="003624A3"/>
    <w:rsid w:val="00362619"/>
    <w:rsid w:val="003626E6"/>
    <w:rsid w:val="00362DF3"/>
    <w:rsid w:val="003631A1"/>
    <w:rsid w:val="0036331F"/>
    <w:rsid w:val="00363525"/>
    <w:rsid w:val="00363A22"/>
    <w:rsid w:val="00363C0D"/>
    <w:rsid w:val="003647BD"/>
    <w:rsid w:val="00364A1B"/>
    <w:rsid w:val="00364C63"/>
    <w:rsid w:val="00365297"/>
    <w:rsid w:val="003652C2"/>
    <w:rsid w:val="00365722"/>
    <w:rsid w:val="00365803"/>
    <w:rsid w:val="003662DF"/>
    <w:rsid w:val="00366566"/>
    <w:rsid w:val="00366792"/>
    <w:rsid w:val="00366A5A"/>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86F"/>
    <w:rsid w:val="003748D6"/>
    <w:rsid w:val="00374BBE"/>
    <w:rsid w:val="00374E35"/>
    <w:rsid w:val="003759B4"/>
    <w:rsid w:val="003759CD"/>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52CE"/>
    <w:rsid w:val="00385463"/>
    <w:rsid w:val="00385CCE"/>
    <w:rsid w:val="00385DF7"/>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45CE"/>
    <w:rsid w:val="00394601"/>
    <w:rsid w:val="00394836"/>
    <w:rsid w:val="003951F4"/>
    <w:rsid w:val="00395350"/>
    <w:rsid w:val="00396174"/>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610"/>
    <w:rsid w:val="003B0890"/>
    <w:rsid w:val="003B0BB5"/>
    <w:rsid w:val="003B129F"/>
    <w:rsid w:val="003B18C2"/>
    <w:rsid w:val="003B1A82"/>
    <w:rsid w:val="003B1DA1"/>
    <w:rsid w:val="003B24FB"/>
    <w:rsid w:val="003B2545"/>
    <w:rsid w:val="003B2547"/>
    <w:rsid w:val="003B2D97"/>
    <w:rsid w:val="003B2DA8"/>
    <w:rsid w:val="003B2E6E"/>
    <w:rsid w:val="003B35B7"/>
    <w:rsid w:val="003B3865"/>
    <w:rsid w:val="003B3AE9"/>
    <w:rsid w:val="003B3D84"/>
    <w:rsid w:val="003B402B"/>
    <w:rsid w:val="003B42B9"/>
    <w:rsid w:val="003B42F5"/>
    <w:rsid w:val="003B44BD"/>
    <w:rsid w:val="003B4948"/>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31F"/>
    <w:rsid w:val="003C14EE"/>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78A"/>
    <w:rsid w:val="003D17BA"/>
    <w:rsid w:val="003D182B"/>
    <w:rsid w:val="003D1CE2"/>
    <w:rsid w:val="003D1D86"/>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433"/>
    <w:rsid w:val="003D5437"/>
    <w:rsid w:val="003D5A84"/>
    <w:rsid w:val="003D629F"/>
    <w:rsid w:val="003D6376"/>
    <w:rsid w:val="003D637A"/>
    <w:rsid w:val="003D63B9"/>
    <w:rsid w:val="003D6688"/>
    <w:rsid w:val="003D6816"/>
    <w:rsid w:val="003D7393"/>
    <w:rsid w:val="003D74B2"/>
    <w:rsid w:val="003D751F"/>
    <w:rsid w:val="003D7CEF"/>
    <w:rsid w:val="003E01D8"/>
    <w:rsid w:val="003E03A3"/>
    <w:rsid w:val="003E047A"/>
    <w:rsid w:val="003E07A3"/>
    <w:rsid w:val="003E07FA"/>
    <w:rsid w:val="003E0974"/>
    <w:rsid w:val="003E0D2E"/>
    <w:rsid w:val="003E0E04"/>
    <w:rsid w:val="003E0E5B"/>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6056"/>
    <w:rsid w:val="003F6447"/>
    <w:rsid w:val="003F69EA"/>
    <w:rsid w:val="003F6CB8"/>
    <w:rsid w:val="003F6F2F"/>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85A"/>
    <w:rsid w:val="00407319"/>
    <w:rsid w:val="0040771B"/>
    <w:rsid w:val="004077D8"/>
    <w:rsid w:val="00407A13"/>
    <w:rsid w:val="00407A16"/>
    <w:rsid w:val="00407A1B"/>
    <w:rsid w:val="00407A2E"/>
    <w:rsid w:val="00407CC6"/>
    <w:rsid w:val="0041049E"/>
    <w:rsid w:val="004104F8"/>
    <w:rsid w:val="004108EC"/>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3B9A"/>
    <w:rsid w:val="00413BE8"/>
    <w:rsid w:val="00413C6C"/>
    <w:rsid w:val="00413E6B"/>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4D5"/>
    <w:rsid w:val="00422844"/>
    <w:rsid w:val="00422A51"/>
    <w:rsid w:val="00422EE5"/>
    <w:rsid w:val="004233D3"/>
    <w:rsid w:val="0042357C"/>
    <w:rsid w:val="0042370B"/>
    <w:rsid w:val="004238D1"/>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50"/>
    <w:rsid w:val="0046056B"/>
    <w:rsid w:val="00460E80"/>
    <w:rsid w:val="00460F36"/>
    <w:rsid w:val="00461556"/>
    <w:rsid w:val="00461C29"/>
    <w:rsid w:val="00461DC9"/>
    <w:rsid w:val="0046202F"/>
    <w:rsid w:val="0046227B"/>
    <w:rsid w:val="0046276D"/>
    <w:rsid w:val="00462775"/>
    <w:rsid w:val="00463094"/>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686"/>
    <w:rsid w:val="004678E0"/>
    <w:rsid w:val="00467AE5"/>
    <w:rsid w:val="00467C9D"/>
    <w:rsid w:val="00467DC5"/>
    <w:rsid w:val="00467F33"/>
    <w:rsid w:val="00470640"/>
    <w:rsid w:val="0047093E"/>
    <w:rsid w:val="0047184C"/>
    <w:rsid w:val="00471F0B"/>
    <w:rsid w:val="0047205F"/>
    <w:rsid w:val="00472304"/>
    <w:rsid w:val="0047245C"/>
    <w:rsid w:val="00472550"/>
    <w:rsid w:val="00472C6E"/>
    <w:rsid w:val="00472CCD"/>
    <w:rsid w:val="00472D4C"/>
    <w:rsid w:val="00472F70"/>
    <w:rsid w:val="00473415"/>
    <w:rsid w:val="00474104"/>
    <w:rsid w:val="00474332"/>
    <w:rsid w:val="0047437A"/>
    <w:rsid w:val="004745F5"/>
    <w:rsid w:val="0047494E"/>
    <w:rsid w:val="00474CB1"/>
    <w:rsid w:val="00475255"/>
    <w:rsid w:val="0047533B"/>
    <w:rsid w:val="00475B08"/>
    <w:rsid w:val="00475D14"/>
    <w:rsid w:val="00475F57"/>
    <w:rsid w:val="0047688B"/>
    <w:rsid w:val="00476A8F"/>
    <w:rsid w:val="00476C5E"/>
    <w:rsid w:val="00476CE0"/>
    <w:rsid w:val="004770D4"/>
    <w:rsid w:val="004774D9"/>
    <w:rsid w:val="0047777B"/>
    <w:rsid w:val="00477889"/>
    <w:rsid w:val="00477B23"/>
    <w:rsid w:val="00477B55"/>
    <w:rsid w:val="004802FD"/>
    <w:rsid w:val="00480703"/>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454"/>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09C"/>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61B"/>
    <w:rsid w:val="004B7854"/>
    <w:rsid w:val="004B79A9"/>
    <w:rsid w:val="004B7DE1"/>
    <w:rsid w:val="004B7DED"/>
    <w:rsid w:val="004B7E9F"/>
    <w:rsid w:val="004C04E1"/>
    <w:rsid w:val="004C05D5"/>
    <w:rsid w:val="004C07CE"/>
    <w:rsid w:val="004C0EA7"/>
    <w:rsid w:val="004C1433"/>
    <w:rsid w:val="004C15F8"/>
    <w:rsid w:val="004C1678"/>
    <w:rsid w:val="004C1B7D"/>
    <w:rsid w:val="004C1DBC"/>
    <w:rsid w:val="004C1EB3"/>
    <w:rsid w:val="004C23BC"/>
    <w:rsid w:val="004C23F4"/>
    <w:rsid w:val="004C32E0"/>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AA6"/>
    <w:rsid w:val="004D3F4A"/>
    <w:rsid w:val="004D3FC0"/>
    <w:rsid w:val="004D40A9"/>
    <w:rsid w:val="004D418F"/>
    <w:rsid w:val="004D41F0"/>
    <w:rsid w:val="004D4479"/>
    <w:rsid w:val="004D49C5"/>
    <w:rsid w:val="004D4DA8"/>
    <w:rsid w:val="004D5353"/>
    <w:rsid w:val="004D5C60"/>
    <w:rsid w:val="004D5F50"/>
    <w:rsid w:val="004D62C0"/>
    <w:rsid w:val="004D66EC"/>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900"/>
    <w:rsid w:val="004F59E1"/>
    <w:rsid w:val="004F5DE7"/>
    <w:rsid w:val="004F6237"/>
    <w:rsid w:val="004F64BA"/>
    <w:rsid w:val="004F658F"/>
    <w:rsid w:val="004F6D20"/>
    <w:rsid w:val="004F7191"/>
    <w:rsid w:val="004F7706"/>
    <w:rsid w:val="004F7CA5"/>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A74"/>
    <w:rsid w:val="00511E84"/>
    <w:rsid w:val="00511E98"/>
    <w:rsid w:val="00512183"/>
    <w:rsid w:val="0051220D"/>
    <w:rsid w:val="00512463"/>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53"/>
    <w:rsid w:val="005210D7"/>
    <w:rsid w:val="005217ED"/>
    <w:rsid w:val="00521AF0"/>
    <w:rsid w:val="00521C1F"/>
    <w:rsid w:val="00521EC7"/>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6FFC"/>
    <w:rsid w:val="0052701B"/>
    <w:rsid w:val="00527377"/>
    <w:rsid w:val="0052784E"/>
    <w:rsid w:val="005278F7"/>
    <w:rsid w:val="00527ACE"/>
    <w:rsid w:val="00527B02"/>
    <w:rsid w:val="00527E9A"/>
    <w:rsid w:val="005304DB"/>
    <w:rsid w:val="00530E3B"/>
    <w:rsid w:val="00530E88"/>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5BA5"/>
    <w:rsid w:val="00536025"/>
    <w:rsid w:val="005369A2"/>
    <w:rsid w:val="00536CE2"/>
    <w:rsid w:val="0053717B"/>
    <w:rsid w:val="0053770B"/>
    <w:rsid w:val="005407EF"/>
    <w:rsid w:val="00540BF1"/>
    <w:rsid w:val="00541578"/>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BA6"/>
    <w:rsid w:val="005461CD"/>
    <w:rsid w:val="005463CB"/>
    <w:rsid w:val="005463E4"/>
    <w:rsid w:val="005469BF"/>
    <w:rsid w:val="00546A3E"/>
    <w:rsid w:val="00547123"/>
    <w:rsid w:val="005475A4"/>
    <w:rsid w:val="00547BAB"/>
    <w:rsid w:val="00547CAD"/>
    <w:rsid w:val="00547EFE"/>
    <w:rsid w:val="00550637"/>
    <w:rsid w:val="00550C7B"/>
    <w:rsid w:val="00550F4F"/>
    <w:rsid w:val="00551150"/>
    <w:rsid w:val="005512EE"/>
    <w:rsid w:val="005514AB"/>
    <w:rsid w:val="005517FA"/>
    <w:rsid w:val="00551BB1"/>
    <w:rsid w:val="005520CF"/>
    <w:rsid w:val="005523E4"/>
    <w:rsid w:val="00552E09"/>
    <w:rsid w:val="00552F27"/>
    <w:rsid w:val="005532E3"/>
    <w:rsid w:val="005535F1"/>
    <w:rsid w:val="0055367F"/>
    <w:rsid w:val="005537F1"/>
    <w:rsid w:val="00553AC1"/>
    <w:rsid w:val="00553BB5"/>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1E2"/>
    <w:rsid w:val="00560548"/>
    <w:rsid w:val="005606ED"/>
    <w:rsid w:val="00560874"/>
    <w:rsid w:val="0056092C"/>
    <w:rsid w:val="00560D51"/>
    <w:rsid w:val="00560E9D"/>
    <w:rsid w:val="005612C1"/>
    <w:rsid w:val="00561344"/>
    <w:rsid w:val="005615DE"/>
    <w:rsid w:val="00561D9A"/>
    <w:rsid w:val="00561E78"/>
    <w:rsid w:val="00561F15"/>
    <w:rsid w:val="00561F74"/>
    <w:rsid w:val="00562105"/>
    <w:rsid w:val="005622FC"/>
    <w:rsid w:val="005624AA"/>
    <w:rsid w:val="00562694"/>
    <w:rsid w:val="00562AF5"/>
    <w:rsid w:val="00562F21"/>
    <w:rsid w:val="005631CC"/>
    <w:rsid w:val="0056364A"/>
    <w:rsid w:val="005640A2"/>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1B1"/>
    <w:rsid w:val="005922CC"/>
    <w:rsid w:val="005924D3"/>
    <w:rsid w:val="005931CC"/>
    <w:rsid w:val="00593438"/>
    <w:rsid w:val="00593857"/>
    <w:rsid w:val="00593912"/>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78B"/>
    <w:rsid w:val="005C6A1C"/>
    <w:rsid w:val="005C6F5C"/>
    <w:rsid w:val="005C6F80"/>
    <w:rsid w:val="005C75E2"/>
    <w:rsid w:val="005C7A2B"/>
    <w:rsid w:val="005C7D8E"/>
    <w:rsid w:val="005C7F87"/>
    <w:rsid w:val="005D007A"/>
    <w:rsid w:val="005D03A6"/>
    <w:rsid w:val="005D0408"/>
    <w:rsid w:val="005D0736"/>
    <w:rsid w:val="005D08C7"/>
    <w:rsid w:val="005D0A57"/>
    <w:rsid w:val="005D12E4"/>
    <w:rsid w:val="005D252C"/>
    <w:rsid w:val="005D2554"/>
    <w:rsid w:val="005D27F6"/>
    <w:rsid w:val="005D28B7"/>
    <w:rsid w:val="005D2B23"/>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4C"/>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50B"/>
    <w:rsid w:val="0062095F"/>
    <w:rsid w:val="00620A9A"/>
    <w:rsid w:val="0062109D"/>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7B7"/>
    <w:rsid w:val="00626C72"/>
    <w:rsid w:val="00626DD0"/>
    <w:rsid w:val="006271E9"/>
    <w:rsid w:val="00627649"/>
    <w:rsid w:val="0062786D"/>
    <w:rsid w:val="0062797A"/>
    <w:rsid w:val="0063012D"/>
    <w:rsid w:val="00631126"/>
    <w:rsid w:val="006311E1"/>
    <w:rsid w:val="0063127D"/>
    <w:rsid w:val="00631456"/>
    <w:rsid w:val="00631795"/>
    <w:rsid w:val="00631C7B"/>
    <w:rsid w:val="00632014"/>
    <w:rsid w:val="006328DD"/>
    <w:rsid w:val="00632979"/>
    <w:rsid w:val="006331AD"/>
    <w:rsid w:val="00633BB1"/>
    <w:rsid w:val="00633BF6"/>
    <w:rsid w:val="00633D9F"/>
    <w:rsid w:val="00633E45"/>
    <w:rsid w:val="00634006"/>
    <w:rsid w:val="00634260"/>
    <w:rsid w:val="006343D6"/>
    <w:rsid w:val="006343D9"/>
    <w:rsid w:val="006344D6"/>
    <w:rsid w:val="006346F6"/>
    <w:rsid w:val="006349C9"/>
    <w:rsid w:val="00634BBD"/>
    <w:rsid w:val="00635006"/>
    <w:rsid w:val="006351DB"/>
    <w:rsid w:val="006357E1"/>
    <w:rsid w:val="00635851"/>
    <w:rsid w:val="006358B6"/>
    <w:rsid w:val="00635BB0"/>
    <w:rsid w:val="00636367"/>
    <w:rsid w:val="006363CB"/>
    <w:rsid w:val="006364B5"/>
    <w:rsid w:val="00636D74"/>
    <w:rsid w:val="0063732D"/>
    <w:rsid w:val="0063756A"/>
    <w:rsid w:val="0063767A"/>
    <w:rsid w:val="00637A4C"/>
    <w:rsid w:val="00637C07"/>
    <w:rsid w:val="00637F63"/>
    <w:rsid w:val="00637FBF"/>
    <w:rsid w:val="006400AC"/>
    <w:rsid w:val="006401B4"/>
    <w:rsid w:val="006401B7"/>
    <w:rsid w:val="006401D4"/>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AF"/>
    <w:rsid w:val="006564C7"/>
    <w:rsid w:val="00656628"/>
    <w:rsid w:val="00656864"/>
    <w:rsid w:val="00656878"/>
    <w:rsid w:val="00656DD8"/>
    <w:rsid w:val="00656FA7"/>
    <w:rsid w:val="00657563"/>
    <w:rsid w:val="00657D39"/>
    <w:rsid w:val="00660C97"/>
    <w:rsid w:val="00660D5E"/>
    <w:rsid w:val="00660DCD"/>
    <w:rsid w:val="00660FBB"/>
    <w:rsid w:val="006613FE"/>
    <w:rsid w:val="0066160B"/>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0DE"/>
    <w:rsid w:val="00666165"/>
    <w:rsid w:val="00666261"/>
    <w:rsid w:val="00666829"/>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E83"/>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4DF"/>
    <w:rsid w:val="006836B2"/>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6E7"/>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9CC"/>
    <w:rsid w:val="006A4A12"/>
    <w:rsid w:val="006A4A7E"/>
    <w:rsid w:val="006A4AB1"/>
    <w:rsid w:val="006A4C63"/>
    <w:rsid w:val="006A5451"/>
    <w:rsid w:val="006A586D"/>
    <w:rsid w:val="006A5B8B"/>
    <w:rsid w:val="006A5D16"/>
    <w:rsid w:val="006A5E10"/>
    <w:rsid w:val="006A63F1"/>
    <w:rsid w:val="006A66A0"/>
    <w:rsid w:val="006A6A96"/>
    <w:rsid w:val="006A6BBF"/>
    <w:rsid w:val="006A703D"/>
    <w:rsid w:val="006A7135"/>
    <w:rsid w:val="006A725F"/>
    <w:rsid w:val="006A768E"/>
    <w:rsid w:val="006A7BE2"/>
    <w:rsid w:val="006A7D6D"/>
    <w:rsid w:val="006B017D"/>
    <w:rsid w:val="006B0AC2"/>
    <w:rsid w:val="006B0BC5"/>
    <w:rsid w:val="006B143D"/>
    <w:rsid w:val="006B1765"/>
    <w:rsid w:val="006B1973"/>
    <w:rsid w:val="006B1D80"/>
    <w:rsid w:val="006B1E7A"/>
    <w:rsid w:val="006B2169"/>
    <w:rsid w:val="006B2A4B"/>
    <w:rsid w:val="006B2B53"/>
    <w:rsid w:val="006B2D92"/>
    <w:rsid w:val="006B3443"/>
    <w:rsid w:val="006B34F2"/>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1C"/>
    <w:rsid w:val="006D5EF6"/>
    <w:rsid w:val="006D6AA0"/>
    <w:rsid w:val="006D6C12"/>
    <w:rsid w:val="006D72A1"/>
    <w:rsid w:val="006D738C"/>
    <w:rsid w:val="006D7750"/>
    <w:rsid w:val="006D7D81"/>
    <w:rsid w:val="006D7DCC"/>
    <w:rsid w:val="006E0206"/>
    <w:rsid w:val="006E043D"/>
    <w:rsid w:val="006E057C"/>
    <w:rsid w:val="006E0654"/>
    <w:rsid w:val="006E06AD"/>
    <w:rsid w:val="006E0863"/>
    <w:rsid w:val="006E08CE"/>
    <w:rsid w:val="006E08F3"/>
    <w:rsid w:val="006E09E9"/>
    <w:rsid w:val="006E0A61"/>
    <w:rsid w:val="006E0B05"/>
    <w:rsid w:val="006E0D44"/>
    <w:rsid w:val="006E0DDE"/>
    <w:rsid w:val="006E0FD1"/>
    <w:rsid w:val="006E0FE0"/>
    <w:rsid w:val="006E127C"/>
    <w:rsid w:val="006E12FB"/>
    <w:rsid w:val="006E155A"/>
    <w:rsid w:val="006E19AB"/>
    <w:rsid w:val="006E228B"/>
    <w:rsid w:val="006E263B"/>
    <w:rsid w:val="006E285C"/>
    <w:rsid w:val="006E2BF4"/>
    <w:rsid w:val="006E2C4F"/>
    <w:rsid w:val="006E2E5B"/>
    <w:rsid w:val="006E3070"/>
    <w:rsid w:val="006E3132"/>
    <w:rsid w:val="006E32C0"/>
    <w:rsid w:val="006E38AB"/>
    <w:rsid w:val="006E3954"/>
    <w:rsid w:val="006E3B29"/>
    <w:rsid w:val="006E3B9D"/>
    <w:rsid w:val="006E4622"/>
    <w:rsid w:val="006E4735"/>
    <w:rsid w:val="006E4BC3"/>
    <w:rsid w:val="006E5149"/>
    <w:rsid w:val="006E5BCB"/>
    <w:rsid w:val="006E5D69"/>
    <w:rsid w:val="006E5E79"/>
    <w:rsid w:val="006E5F94"/>
    <w:rsid w:val="006E69AA"/>
    <w:rsid w:val="006E6A6B"/>
    <w:rsid w:val="006E6C2C"/>
    <w:rsid w:val="006E6E10"/>
    <w:rsid w:val="006E6F66"/>
    <w:rsid w:val="006E70FB"/>
    <w:rsid w:val="006E7725"/>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53AB"/>
    <w:rsid w:val="0071553B"/>
    <w:rsid w:val="0071567C"/>
    <w:rsid w:val="007158AA"/>
    <w:rsid w:val="00715A83"/>
    <w:rsid w:val="00715CB8"/>
    <w:rsid w:val="00716148"/>
    <w:rsid w:val="0071617B"/>
    <w:rsid w:val="00716297"/>
    <w:rsid w:val="007162B8"/>
    <w:rsid w:val="00716690"/>
    <w:rsid w:val="00716B29"/>
    <w:rsid w:val="0071774E"/>
    <w:rsid w:val="00717837"/>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9C0"/>
    <w:rsid w:val="00723AD2"/>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135"/>
    <w:rsid w:val="007449DC"/>
    <w:rsid w:val="00744A56"/>
    <w:rsid w:val="00744C61"/>
    <w:rsid w:val="0074589F"/>
    <w:rsid w:val="00745A17"/>
    <w:rsid w:val="00745BB0"/>
    <w:rsid w:val="00746181"/>
    <w:rsid w:val="007464BC"/>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41C"/>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4A"/>
    <w:rsid w:val="00766697"/>
    <w:rsid w:val="007669BD"/>
    <w:rsid w:val="0076707B"/>
    <w:rsid w:val="007675D7"/>
    <w:rsid w:val="00767D92"/>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54"/>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2E58"/>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A1D"/>
    <w:rsid w:val="007D5D99"/>
    <w:rsid w:val="007D6153"/>
    <w:rsid w:val="007D6A7C"/>
    <w:rsid w:val="007D6DEB"/>
    <w:rsid w:val="007D6E67"/>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4226"/>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D2"/>
    <w:rsid w:val="00807E8B"/>
    <w:rsid w:val="0081026E"/>
    <w:rsid w:val="00810514"/>
    <w:rsid w:val="00810861"/>
    <w:rsid w:val="008109D7"/>
    <w:rsid w:val="00810A0C"/>
    <w:rsid w:val="00810B68"/>
    <w:rsid w:val="00811999"/>
    <w:rsid w:val="00811DFE"/>
    <w:rsid w:val="00811E6A"/>
    <w:rsid w:val="00812348"/>
    <w:rsid w:val="0081236B"/>
    <w:rsid w:val="0081283E"/>
    <w:rsid w:val="00812E4B"/>
    <w:rsid w:val="00812EA8"/>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3A"/>
    <w:rsid w:val="0081567B"/>
    <w:rsid w:val="008162AE"/>
    <w:rsid w:val="0081692D"/>
    <w:rsid w:val="008169D1"/>
    <w:rsid w:val="00816CD3"/>
    <w:rsid w:val="00816DBB"/>
    <w:rsid w:val="00816FB8"/>
    <w:rsid w:val="008170C5"/>
    <w:rsid w:val="008171FD"/>
    <w:rsid w:val="00817546"/>
    <w:rsid w:val="00817B4C"/>
    <w:rsid w:val="00820004"/>
    <w:rsid w:val="00820422"/>
    <w:rsid w:val="0082049B"/>
    <w:rsid w:val="008206F7"/>
    <w:rsid w:val="0082076E"/>
    <w:rsid w:val="008207B0"/>
    <w:rsid w:val="008216FE"/>
    <w:rsid w:val="00821C5F"/>
    <w:rsid w:val="00821DED"/>
    <w:rsid w:val="00821FA9"/>
    <w:rsid w:val="00822082"/>
    <w:rsid w:val="008222CA"/>
    <w:rsid w:val="00822383"/>
    <w:rsid w:val="0082272D"/>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E46"/>
    <w:rsid w:val="00830FE3"/>
    <w:rsid w:val="008311CE"/>
    <w:rsid w:val="00831356"/>
    <w:rsid w:val="0083191E"/>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005"/>
    <w:rsid w:val="0083558F"/>
    <w:rsid w:val="00835720"/>
    <w:rsid w:val="00835FE1"/>
    <w:rsid w:val="0083609F"/>
    <w:rsid w:val="008361EE"/>
    <w:rsid w:val="0083649B"/>
    <w:rsid w:val="008375FD"/>
    <w:rsid w:val="00837D90"/>
    <w:rsid w:val="00837F74"/>
    <w:rsid w:val="00840116"/>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50430"/>
    <w:rsid w:val="00850445"/>
    <w:rsid w:val="008505D8"/>
    <w:rsid w:val="0085068B"/>
    <w:rsid w:val="0085074F"/>
    <w:rsid w:val="008508B0"/>
    <w:rsid w:val="00850A15"/>
    <w:rsid w:val="00850C2A"/>
    <w:rsid w:val="00850F64"/>
    <w:rsid w:val="008513E5"/>
    <w:rsid w:val="00851D62"/>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B14"/>
    <w:rsid w:val="00867B80"/>
    <w:rsid w:val="00867FD9"/>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CD0"/>
    <w:rsid w:val="00875DB5"/>
    <w:rsid w:val="0087626B"/>
    <w:rsid w:val="00876526"/>
    <w:rsid w:val="008773FF"/>
    <w:rsid w:val="00877802"/>
    <w:rsid w:val="00880374"/>
    <w:rsid w:val="0088091B"/>
    <w:rsid w:val="00880B12"/>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09C"/>
    <w:rsid w:val="00887266"/>
    <w:rsid w:val="00887912"/>
    <w:rsid w:val="008879A4"/>
    <w:rsid w:val="008901E4"/>
    <w:rsid w:val="0089026D"/>
    <w:rsid w:val="00891340"/>
    <w:rsid w:val="00891575"/>
    <w:rsid w:val="00891694"/>
    <w:rsid w:val="00891DAC"/>
    <w:rsid w:val="00891FD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54C"/>
    <w:rsid w:val="008B2934"/>
    <w:rsid w:val="008B2D79"/>
    <w:rsid w:val="008B300D"/>
    <w:rsid w:val="008B318C"/>
    <w:rsid w:val="008B3AEA"/>
    <w:rsid w:val="008B3B86"/>
    <w:rsid w:val="008B3F4B"/>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70C"/>
    <w:rsid w:val="008D272F"/>
    <w:rsid w:val="008D2A16"/>
    <w:rsid w:val="008D37D1"/>
    <w:rsid w:val="008D3D0A"/>
    <w:rsid w:val="008D3EEC"/>
    <w:rsid w:val="008D3F66"/>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6109"/>
    <w:rsid w:val="008E63B7"/>
    <w:rsid w:val="008E653D"/>
    <w:rsid w:val="008E65F7"/>
    <w:rsid w:val="008E6914"/>
    <w:rsid w:val="008E6B4A"/>
    <w:rsid w:val="008E6BA9"/>
    <w:rsid w:val="008E799B"/>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5CF"/>
    <w:rsid w:val="00912A81"/>
    <w:rsid w:val="0091362F"/>
    <w:rsid w:val="009137E5"/>
    <w:rsid w:val="00913853"/>
    <w:rsid w:val="00913A4A"/>
    <w:rsid w:val="00913AC3"/>
    <w:rsid w:val="00913CB1"/>
    <w:rsid w:val="00914681"/>
    <w:rsid w:val="00914A03"/>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9BB"/>
    <w:rsid w:val="00944A83"/>
    <w:rsid w:val="009456DD"/>
    <w:rsid w:val="00945C15"/>
    <w:rsid w:val="00945D68"/>
    <w:rsid w:val="00945F54"/>
    <w:rsid w:val="0094602C"/>
    <w:rsid w:val="0094607D"/>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7A2"/>
    <w:rsid w:val="009529F4"/>
    <w:rsid w:val="00952EC0"/>
    <w:rsid w:val="00953536"/>
    <w:rsid w:val="00953891"/>
    <w:rsid w:val="009539B8"/>
    <w:rsid w:val="00953B89"/>
    <w:rsid w:val="00953EDC"/>
    <w:rsid w:val="009547A0"/>
    <w:rsid w:val="009550F9"/>
    <w:rsid w:val="009551B3"/>
    <w:rsid w:val="009555EC"/>
    <w:rsid w:val="009556AB"/>
    <w:rsid w:val="0095633D"/>
    <w:rsid w:val="00956DE7"/>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42F"/>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871"/>
    <w:rsid w:val="009A19C6"/>
    <w:rsid w:val="009A1B35"/>
    <w:rsid w:val="009A1DAC"/>
    <w:rsid w:val="009A1ED9"/>
    <w:rsid w:val="009A1FA6"/>
    <w:rsid w:val="009A2547"/>
    <w:rsid w:val="009A2C19"/>
    <w:rsid w:val="009A2C38"/>
    <w:rsid w:val="009A2D27"/>
    <w:rsid w:val="009A34D5"/>
    <w:rsid w:val="009A34E6"/>
    <w:rsid w:val="009A39E0"/>
    <w:rsid w:val="009A42A3"/>
    <w:rsid w:val="009A43B5"/>
    <w:rsid w:val="009A43B6"/>
    <w:rsid w:val="009A44DE"/>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699"/>
    <w:rsid w:val="009C477B"/>
    <w:rsid w:val="009C4AC7"/>
    <w:rsid w:val="009C4CD4"/>
    <w:rsid w:val="009C4D03"/>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AD"/>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5A"/>
    <w:rsid w:val="009E2AAB"/>
    <w:rsid w:val="009E2FB1"/>
    <w:rsid w:val="009E31A3"/>
    <w:rsid w:val="009E351A"/>
    <w:rsid w:val="009E3923"/>
    <w:rsid w:val="009E3B14"/>
    <w:rsid w:val="009E3B24"/>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160"/>
    <w:rsid w:val="00A11591"/>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8CA"/>
    <w:rsid w:val="00A14925"/>
    <w:rsid w:val="00A14B9E"/>
    <w:rsid w:val="00A1515F"/>
    <w:rsid w:val="00A151DB"/>
    <w:rsid w:val="00A15298"/>
    <w:rsid w:val="00A154D9"/>
    <w:rsid w:val="00A15A99"/>
    <w:rsid w:val="00A15F0C"/>
    <w:rsid w:val="00A15F21"/>
    <w:rsid w:val="00A160CD"/>
    <w:rsid w:val="00A16617"/>
    <w:rsid w:val="00A167F2"/>
    <w:rsid w:val="00A168C4"/>
    <w:rsid w:val="00A16A76"/>
    <w:rsid w:val="00A16AF2"/>
    <w:rsid w:val="00A16C3A"/>
    <w:rsid w:val="00A16F98"/>
    <w:rsid w:val="00A179D9"/>
    <w:rsid w:val="00A17FD2"/>
    <w:rsid w:val="00A20491"/>
    <w:rsid w:val="00A2051D"/>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908"/>
    <w:rsid w:val="00A30A62"/>
    <w:rsid w:val="00A30F00"/>
    <w:rsid w:val="00A310E5"/>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C36"/>
    <w:rsid w:val="00A36CD2"/>
    <w:rsid w:val="00A36E2D"/>
    <w:rsid w:val="00A3712E"/>
    <w:rsid w:val="00A37315"/>
    <w:rsid w:val="00A37994"/>
    <w:rsid w:val="00A37A3E"/>
    <w:rsid w:val="00A40407"/>
    <w:rsid w:val="00A40EA2"/>
    <w:rsid w:val="00A41161"/>
    <w:rsid w:val="00A41872"/>
    <w:rsid w:val="00A41AC8"/>
    <w:rsid w:val="00A41ADF"/>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BA8"/>
    <w:rsid w:val="00A53BF9"/>
    <w:rsid w:val="00A53EE7"/>
    <w:rsid w:val="00A53F99"/>
    <w:rsid w:val="00A5408A"/>
    <w:rsid w:val="00A54245"/>
    <w:rsid w:val="00A54531"/>
    <w:rsid w:val="00A5467F"/>
    <w:rsid w:val="00A55087"/>
    <w:rsid w:val="00A5528F"/>
    <w:rsid w:val="00A55678"/>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C8"/>
    <w:rsid w:val="00A61E9C"/>
    <w:rsid w:val="00A621C7"/>
    <w:rsid w:val="00A629E0"/>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4B9"/>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5FDF"/>
    <w:rsid w:val="00A86232"/>
    <w:rsid w:val="00A86365"/>
    <w:rsid w:val="00A86954"/>
    <w:rsid w:val="00A8763B"/>
    <w:rsid w:val="00A876E0"/>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6C7"/>
    <w:rsid w:val="00AC6A67"/>
    <w:rsid w:val="00AC72CA"/>
    <w:rsid w:val="00AC7628"/>
    <w:rsid w:val="00AC7CBA"/>
    <w:rsid w:val="00AC7E76"/>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98E"/>
    <w:rsid w:val="00AF1C21"/>
    <w:rsid w:val="00AF1D4C"/>
    <w:rsid w:val="00AF1E65"/>
    <w:rsid w:val="00AF1EDF"/>
    <w:rsid w:val="00AF1EE1"/>
    <w:rsid w:val="00AF21BD"/>
    <w:rsid w:val="00AF224F"/>
    <w:rsid w:val="00AF2651"/>
    <w:rsid w:val="00AF2CEF"/>
    <w:rsid w:val="00AF2DD8"/>
    <w:rsid w:val="00AF2E7C"/>
    <w:rsid w:val="00AF35D9"/>
    <w:rsid w:val="00AF38FE"/>
    <w:rsid w:val="00AF3A7D"/>
    <w:rsid w:val="00AF41A7"/>
    <w:rsid w:val="00AF41EA"/>
    <w:rsid w:val="00AF45D7"/>
    <w:rsid w:val="00AF46E1"/>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73"/>
    <w:rsid w:val="00B04393"/>
    <w:rsid w:val="00B04416"/>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831"/>
    <w:rsid w:val="00B21ADE"/>
    <w:rsid w:val="00B21B47"/>
    <w:rsid w:val="00B21B55"/>
    <w:rsid w:val="00B22613"/>
    <w:rsid w:val="00B22868"/>
    <w:rsid w:val="00B22963"/>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1094"/>
    <w:rsid w:val="00B31350"/>
    <w:rsid w:val="00B31351"/>
    <w:rsid w:val="00B31CA5"/>
    <w:rsid w:val="00B31F09"/>
    <w:rsid w:val="00B320D3"/>
    <w:rsid w:val="00B3212B"/>
    <w:rsid w:val="00B3230B"/>
    <w:rsid w:val="00B32D14"/>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0D0"/>
    <w:rsid w:val="00B50742"/>
    <w:rsid w:val="00B5098D"/>
    <w:rsid w:val="00B5148E"/>
    <w:rsid w:val="00B51964"/>
    <w:rsid w:val="00B51B43"/>
    <w:rsid w:val="00B51C0E"/>
    <w:rsid w:val="00B524D8"/>
    <w:rsid w:val="00B52760"/>
    <w:rsid w:val="00B52F5D"/>
    <w:rsid w:val="00B5339F"/>
    <w:rsid w:val="00B539B6"/>
    <w:rsid w:val="00B53D18"/>
    <w:rsid w:val="00B54207"/>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8AD"/>
    <w:rsid w:val="00B65969"/>
    <w:rsid w:val="00B659AC"/>
    <w:rsid w:val="00B65CB4"/>
    <w:rsid w:val="00B66C2A"/>
    <w:rsid w:val="00B67973"/>
    <w:rsid w:val="00B67E14"/>
    <w:rsid w:val="00B70262"/>
    <w:rsid w:val="00B70469"/>
    <w:rsid w:val="00B7046E"/>
    <w:rsid w:val="00B70495"/>
    <w:rsid w:val="00B7078F"/>
    <w:rsid w:val="00B70C10"/>
    <w:rsid w:val="00B70F20"/>
    <w:rsid w:val="00B70FB7"/>
    <w:rsid w:val="00B712B2"/>
    <w:rsid w:val="00B713E5"/>
    <w:rsid w:val="00B71696"/>
    <w:rsid w:val="00B71766"/>
    <w:rsid w:val="00B719AE"/>
    <w:rsid w:val="00B719D4"/>
    <w:rsid w:val="00B71A5D"/>
    <w:rsid w:val="00B71CB9"/>
    <w:rsid w:val="00B71DDD"/>
    <w:rsid w:val="00B72084"/>
    <w:rsid w:val="00B723D1"/>
    <w:rsid w:val="00B729C2"/>
    <w:rsid w:val="00B72E90"/>
    <w:rsid w:val="00B72EEF"/>
    <w:rsid w:val="00B72F5D"/>
    <w:rsid w:val="00B73364"/>
    <w:rsid w:val="00B7389E"/>
    <w:rsid w:val="00B741B7"/>
    <w:rsid w:val="00B74248"/>
    <w:rsid w:val="00B742D3"/>
    <w:rsid w:val="00B74A36"/>
    <w:rsid w:val="00B74D59"/>
    <w:rsid w:val="00B75193"/>
    <w:rsid w:val="00B759CA"/>
    <w:rsid w:val="00B75B96"/>
    <w:rsid w:val="00B75EE5"/>
    <w:rsid w:val="00B75F32"/>
    <w:rsid w:val="00B76101"/>
    <w:rsid w:val="00B76266"/>
    <w:rsid w:val="00B763EE"/>
    <w:rsid w:val="00B773D6"/>
    <w:rsid w:val="00B775C8"/>
    <w:rsid w:val="00B779A8"/>
    <w:rsid w:val="00B77C9A"/>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092"/>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EA4"/>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D60"/>
    <w:rsid w:val="00BB2008"/>
    <w:rsid w:val="00BB270A"/>
    <w:rsid w:val="00BB28A8"/>
    <w:rsid w:val="00BB2CE3"/>
    <w:rsid w:val="00BB2F08"/>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E8D"/>
    <w:rsid w:val="00BD22C4"/>
    <w:rsid w:val="00BD2B18"/>
    <w:rsid w:val="00BD2CEE"/>
    <w:rsid w:val="00BD34B6"/>
    <w:rsid w:val="00BD34BE"/>
    <w:rsid w:val="00BD36EA"/>
    <w:rsid w:val="00BD38A0"/>
    <w:rsid w:val="00BD3A8D"/>
    <w:rsid w:val="00BD3F3A"/>
    <w:rsid w:val="00BD3F90"/>
    <w:rsid w:val="00BD4123"/>
    <w:rsid w:val="00BD4ADE"/>
    <w:rsid w:val="00BD51B6"/>
    <w:rsid w:val="00BD5227"/>
    <w:rsid w:val="00BD5846"/>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ED9"/>
    <w:rsid w:val="00BE60B4"/>
    <w:rsid w:val="00BE66FA"/>
    <w:rsid w:val="00BE6BED"/>
    <w:rsid w:val="00BE6F8A"/>
    <w:rsid w:val="00BE751E"/>
    <w:rsid w:val="00BE76BE"/>
    <w:rsid w:val="00BE779E"/>
    <w:rsid w:val="00BE7EB3"/>
    <w:rsid w:val="00BF03D5"/>
    <w:rsid w:val="00BF03E6"/>
    <w:rsid w:val="00BF0B5D"/>
    <w:rsid w:val="00BF0B76"/>
    <w:rsid w:val="00BF0D0E"/>
    <w:rsid w:val="00BF0E5F"/>
    <w:rsid w:val="00BF1157"/>
    <w:rsid w:val="00BF1B6B"/>
    <w:rsid w:val="00BF1B6E"/>
    <w:rsid w:val="00BF226B"/>
    <w:rsid w:val="00BF2671"/>
    <w:rsid w:val="00BF2799"/>
    <w:rsid w:val="00BF290B"/>
    <w:rsid w:val="00BF2968"/>
    <w:rsid w:val="00BF3010"/>
    <w:rsid w:val="00BF30C5"/>
    <w:rsid w:val="00BF30D8"/>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660"/>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4C5B"/>
    <w:rsid w:val="00C14CA0"/>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1F"/>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5F3"/>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82D"/>
    <w:rsid w:val="00C628CD"/>
    <w:rsid w:val="00C629AC"/>
    <w:rsid w:val="00C62B34"/>
    <w:rsid w:val="00C62B77"/>
    <w:rsid w:val="00C62C13"/>
    <w:rsid w:val="00C62C66"/>
    <w:rsid w:val="00C62E58"/>
    <w:rsid w:val="00C632A3"/>
    <w:rsid w:val="00C63339"/>
    <w:rsid w:val="00C6339D"/>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3D03"/>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679"/>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6074"/>
    <w:rsid w:val="00C863BB"/>
    <w:rsid w:val="00C864DE"/>
    <w:rsid w:val="00C8681C"/>
    <w:rsid w:val="00C868BB"/>
    <w:rsid w:val="00C869CC"/>
    <w:rsid w:val="00C86A82"/>
    <w:rsid w:val="00C86AAF"/>
    <w:rsid w:val="00C86CF0"/>
    <w:rsid w:val="00C8734B"/>
    <w:rsid w:val="00C873C0"/>
    <w:rsid w:val="00C87802"/>
    <w:rsid w:val="00C87A5F"/>
    <w:rsid w:val="00C87BDA"/>
    <w:rsid w:val="00C9063C"/>
    <w:rsid w:val="00C90692"/>
    <w:rsid w:val="00C906E8"/>
    <w:rsid w:val="00C9086C"/>
    <w:rsid w:val="00C90BB1"/>
    <w:rsid w:val="00C90D14"/>
    <w:rsid w:val="00C910CE"/>
    <w:rsid w:val="00C91214"/>
    <w:rsid w:val="00C91410"/>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7F9"/>
    <w:rsid w:val="00CA5A2D"/>
    <w:rsid w:val="00CA609A"/>
    <w:rsid w:val="00CA6251"/>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1CA"/>
    <w:rsid w:val="00CC0690"/>
    <w:rsid w:val="00CC06A8"/>
    <w:rsid w:val="00CC08A8"/>
    <w:rsid w:val="00CC0A56"/>
    <w:rsid w:val="00CC0F71"/>
    <w:rsid w:val="00CC1135"/>
    <w:rsid w:val="00CC13F0"/>
    <w:rsid w:val="00CC16D0"/>
    <w:rsid w:val="00CC23C0"/>
    <w:rsid w:val="00CC2671"/>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6F0"/>
    <w:rsid w:val="00CE39A3"/>
    <w:rsid w:val="00CE3DA2"/>
    <w:rsid w:val="00CE4386"/>
    <w:rsid w:val="00CE4CC9"/>
    <w:rsid w:val="00CE4CE6"/>
    <w:rsid w:val="00CE4D66"/>
    <w:rsid w:val="00CE4F0F"/>
    <w:rsid w:val="00CE57F4"/>
    <w:rsid w:val="00CE59D5"/>
    <w:rsid w:val="00CE5B25"/>
    <w:rsid w:val="00CE62FF"/>
    <w:rsid w:val="00CE63CB"/>
    <w:rsid w:val="00CE67F7"/>
    <w:rsid w:val="00CE6C35"/>
    <w:rsid w:val="00CE6EDF"/>
    <w:rsid w:val="00CE7139"/>
    <w:rsid w:val="00CE7395"/>
    <w:rsid w:val="00CE7652"/>
    <w:rsid w:val="00CE791A"/>
    <w:rsid w:val="00CE7BA6"/>
    <w:rsid w:val="00CE7F3A"/>
    <w:rsid w:val="00CF02D2"/>
    <w:rsid w:val="00CF08A7"/>
    <w:rsid w:val="00CF0BC7"/>
    <w:rsid w:val="00CF1003"/>
    <w:rsid w:val="00CF1CB9"/>
    <w:rsid w:val="00CF22EA"/>
    <w:rsid w:val="00CF23A7"/>
    <w:rsid w:val="00CF2CE1"/>
    <w:rsid w:val="00CF2F77"/>
    <w:rsid w:val="00CF31AB"/>
    <w:rsid w:val="00CF31D6"/>
    <w:rsid w:val="00CF34DF"/>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6CA9"/>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E99"/>
    <w:rsid w:val="00D15FDB"/>
    <w:rsid w:val="00D1632E"/>
    <w:rsid w:val="00D1654F"/>
    <w:rsid w:val="00D16988"/>
    <w:rsid w:val="00D16B44"/>
    <w:rsid w:val="00D171E7"/>
    <w:rsid w:val="00D1756D"/>
    <w:rsid w:val="00D1789C"/>
    <w:rsid w:val="00D20549"/>
    <w:rsid w:val="00D206CF"/>
    <w:rsid w:val="00D20E67"/>
    <w:rsid w:val="00D210BF"/>
    <w:rsid w:val="00D218D7"/>
    <w:rsid w:val="00D21B62"/>
    <w:rsid w:val="00D21E5F"/>
    <w:rsid w:val="00D2259C"/>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7391"/>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526"/>
    <w:rsid w:val="00D67579"/>
    <w:rsid w:val="00D6765B"/>
    <w:rsid w:val="00D67750"/>
    <w:rsid w:val="00D677CC"/>
    <w:rsid w:val="00D678D5"/>
    <w:rsid w:val="00D67947"/>
    <w:rsid w:val="00D67FA4"/>
    <w:rsid w:val="00D70292"/>
    <w:rsid w:val="00D70AED"/>
    <w:rsid w:val="00D71001"/>
    <w:rsid w:val="00D712B2"/>
    <w:rsid w:val="00D718F0"/>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C26"/>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9F0"/>
    <w:rsid w:val="00DB2B25"/>
    <w:rsid w:val="00DB3009"/>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1D2"/>
    <w:rsid w:val="00DE0CB9"/>
    <w:rsid w:val="00DE107F"/>
    <w:rsid w:val="00DE144B"/>
    <w:rsid w:val="00DE1776"/>
    <w:rsid w:val="00DE1C8F"/>
    <w:rsid w:val="00DE2183"/>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48DE"/>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2CC0"/>
    <w:rsid w:val="00E2323B"/>
    <w:rsid w:val="00E2329D"/>
    <w:rsid w:val="00E235B2"/>
    <w:rsid w:val="00E2373A"/>
    <w:rsid w:val="00E238B0"/>
    <w:rsid w:val="00E23B2B"/>
    <w:rsid w:val="00E23FB9"/>
    <w:rsid w:val="00E2427D"/>
    <w:rsid w:val="00E242EE"/>
    <w:rsid w:val="00E24910"/>
    <w:rsid w:val="00E251B6"/>
    <w:rsid w:val="00E252EC"/>
    <w:rsid w:val="00E253DD"/>
    <w:rsid w:val="00E254FF"/>
    <w:rsid w:val="00E256A7"/>
    <w:rsid w:val="00E259F2"/>
    <w:rsid w:val="00E25D28"/>
    <w:rsid w:val="00E25F99"/>
    <w:rsid w:val="00E26100"/>
    <w:rsid w:val="00E261D9"/>
    <w:rsid w:val="00E26365"/>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1FC9"/>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96A"/>
    <w:rsid w:val="00E44B16"/>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655C"/>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F63"/>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4E7"/>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EC4"/>
    <w:rsid w:val="00EB0214"/>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6009"/>
    <w:rsid w:val="00EB6110"/>
    <w:rsid w:val="00EB62D3"/>
    <w:rsid w:val="00EB6A09"/>
    <w:rsid w:val="00EB6A53"/>
    <w:rsid w:val="00EB6EFF"/>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129D"/>
    <w:rsid w:val="00EE161C"/>
    <w:rsid w:val="00EE198E"/>
    <w:rsid w:val="00EE21AD"/>
    <w:rsid w:val="00EE2A20"/>
    <w:rsid w:val="00EE3623"/>
    <w:rsid w:val="00EE3B58"/>
    <w:rsid w:val="00EE40CD"/>
    <w:rsid w:val="00EE4275"/>
    <w:rsid w:val="00EE4454"/>
    <w:rsid w:val="00EE4658"/>
    <w:rsid w:val="00EE4AC4"/>
    <w:rsid w:val="00EE53F0"/>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71"/>
    <w:rsid w:val="00EF1B87"/>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D0C"/>
    <w:rsid w:val="00F054ED"/>
    <w:rsid w:val="00F058AE"/>
    <w:rsid w:val="00F05A04"/>
    <w:rsid w:val="00F0617F"/>
    <w:rsid w:val="00F064AA"/>
    <w:rsid w:val="00F06747"/>
    <w:rsid w:val="00F073FA"/>
    <w:rsid w:val="00F0762C"/>
    <w:rsid w:val="00F07EED"/>
    <w:rsid w:val="00F10070"/>
    <w:rsid w:val="00F10EBF"/>
    <w:rsid w:val="00F10FE8"/>
    <w:rsid w:val="00F117B6"/>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4E"/>
    <w:rsid w:val="00F23FB0"/>
    <w:rsid w:val="00F24107"/>
    <w:rsid w:val="00F24585"/>
    <w:rsid w:val="00F24868"/>
    <w:rsid w:val="00F24CC9"/>
    <w:rsid w:val="00F24CE3"/>
    <w:rsid w:val="00F24F37"/>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2A4"/>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3300"/>
    <w:rsid w:val="00F53B39"/>
    <w:rsid w:val="00F53F25"/>
    <w:rsid w:val="00F53F70"/>
    <w:rsid w:val="00F54143"/>
    <w:rsid w:val="00F54341"/>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0C1"/>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57A"/>
    <w:rsid w:val="00F91EE9"/>
    <w:rsid w:val="00F91EFF"/>
    <w:rsid w:val="00F92257"/>
    <w:rsid w:val="00F922B3"/>
    <w:rsid w:val="00F922E7"/>
    <w:rsid w:val="00F92E84"/>
    <w:rsid w:val="00F92F38"/>
    <w:rsid w:val="00F930C5"/>
    <w:rsid w:val="00F943A4"/>
    <w:rsid w:val="00F94425"/>
    <w:rsid w:val="00F9538E"/>
    <w:rsid w:val="00F95793"/>
    <w:rsid w:val="00F95A1C"/>
    <w:rsid w:val="00F95A25"/>
    <w:rsid w:val="00F95BC2"/>
    <w:rsid w:val="00F95C18"/>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894"/>
    <w:rsid w:val="00FA2953"/>
    <w:rsid w:val="00FA2BB3"/>
    <w:rsid w:val="00FA313A"/>
    <w:rsid w:val="00FA35CC"/>
    <w:rsid w:val="00FA35F5"/>
    <w:rsid w:val="00FA36F9"/>
    <w:rsid w:val="00FA37EC"/>
    <w:rsid w:val="00FA3984"/>
    <w:rsid w:val="00FA4E13"/>
    <w:rsid w:val="00FA4E85"/>
    <w:rsid w:val="00FA4EE6"/>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5E50"/>
    <w:rsid w:val="00FB6006"/>
    <w:rsid w:val="00FB6257"/>
    <w:rsid w:val="00FB6B16"/>
    <w:rsid w:val="00FB6E6B"/>
    <w:rsid w:val="00FB701C"/>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54D"/>
    <w:rsid w:val="00FC764A"/>
    <w:rsid w:val="00FC79D0"/>
    <w:rsid w:val="00FC7CAA"/>
    <w:rsid w:val="00FC7CD8"/>
    <w:rsid w:val="00FC7CE0"/>
    <w:rsid w:val="00FD057D"/>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6973"/>
    <w:rsid w:val="00FD729F"/>
    <w:rsid w:val="00FD7404"/>
    <w:rsid w:val="00FD773F"/>
    <w:rsid w:val="00FD79AF"/>
    <w:rsid w:val="00FD7DEC"/>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330"/>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008"/>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956A6-ADB4-4EFE-A875-D18441AE8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4115</TotalTime>
  <Pages>2</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2774</cp:revision>
  <cp:lastPrinted>2018-04-04T09:40:00Z</cp:lastPrinted>
  <dcterms:created xsi:type="dcterms:W3CDTF">2018-11-01T12:39:00Z</dcterms:created>
  <dcterms:modified xsi:type="dcterms:W3CDTF">2021-10-22T05:48:00Z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